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583393" w14:textId="5803C1F4" w:rsidR="00353C64" w:rsidRDefault="00EB25C9">
      <w:pPr>
        <w:pStyle w:val="3GPPHeader"/>
        <w:spacing w:after="60"/>
        <w:rPr>
          <w:sz w:val="32"/>
          <w:szCs w:val="32"/>
          <w:lang w:val="de-DE"/>
        </w:rPr>
      </w:pPr>
      <w:r>
        <w:rPr>
          <w:rFonts w:ascii="Times New Roman" w:hAnsi="Times New Roman"/>
        </w:rPr>
        <w:t>3</w:t>
      </w:r>
      <w:r>
        <w:rPr>
          <w:lang w:val="de-DE"/>
        </w:rPr>
        <w:t>GPP TSG-RAN WG1#121</w:t>
      </w:r>
      <w:r>
        <w:rPr>
          <w:lang w:val="de-DE"/>
        </w:rPr>
        <w:tab/>
      </w:r>
      <w:r w:rsidR="00DB3CFA" w:rsidRPr="00DB3CFA">
        <w:rPr>
          <w:sz w:val="32"/>
          <w:szCs w:val="32"/>
          <w:lang w:val="de-DE"/>
        </w:rPr>
        <w:t>R1-2504757</w:t>
      </w:r>
    </w:p>
    <w:p w14:paraId="25BF89E3" w14:textId="77777777" w:rsidR="00353C64" w:rsidRDefault="00EB25C9">
      <w:pPr>
        <w:pStyle w:val="3GPPHeader"/>
      </w:pPr>
      <w:r>
        <w:t>St. Julian’s, Malta, May 19-23, 2025</w:t>
      </w:r>
    </w:p>
    <w:p w14:paraId="40198A21" w14:textId="77777777" w:rsidR="00353C64" w:rsidRDefault="00353C64">
      <w:pPr>
        <w:pStyle w:val="3GPPHeader"/>
      </w:pPr>
    </w:p>
    <w:p w14:paraId="2ED4E476" w14:textId="77777777" w:rsidR="00353C64" w:rsidRDefault="00EB25C9">
      <w:pPr>
        <w:pStyle w:val="3GPPHeader"/>
        <w:rPr>
          <w:sz w:val="22"/>
          <w:szCs w:val="22"/>
          <w:lang w:val="en-US"/>
        </w:rPr>
      </w:pPr>
      <w:r>
        <w:rPr>
          <w:sz w:val="22"/>
          <w:szCs w:val="22"/>
          <w:lang w:val="en-US"/>
        </w:rPr>
        <w:t>Agenda Item:</w:t>
      </w:r>
      <w:r>
        <w:rPr>
          <w:sz w:val="22"/>
          <w:szCs w:val="22"/>
          <w:lang w:val="en-US"/>
        </w:rPr>
        <w:tab/>
        <w:t>9.5.3</w:t>
      </w:r>
    </w:p>
    <w:p w14:paraId="384D5FDB" w14:textId="77777777" w:rsidR="00353C64" w:rsidRDefault="00EB25C9">
      <w:pPr>
        <w:pStyle w:val="3GPPHeader"/>
        <w:rPr>
          <w:sz w:val="22"/>
          <w:szCs w:val="22"/>
        </w:rPr>
      </w:pPr>
      <w:r>
        <w:rPr>
          <w:sz w:val="22"/>
          <w:szCs w:val="22"/>
        </w:rPr>
        <w:t>Source:</w:t>
      </w:r>
      <w:r>
        <w:rPr>
          <w:sz w:val="22"/>
          <w:szCs w:val="22"/>
        </w:rPr>
        <w:tab/>
        <w:t>Moderator (Ericsson)</w:t>
      </w:r>
    </w:p>
    <w:p w14:paraId="0B6317FF" w14:textId="333274DB" w:rsidR="00353C64" w:rsidRDefault="00EB25C9">
      <w:pPr>
        <w:pStyle w:val="3GPPHeader"/>
        <w:rPr>
          <w:sz w:val="22"/>
          <w:szCs w:val="22"/>
        </w:rPr>
      </w:pPr>
      <w:r>
        <w:rPr>
          <w:sz w:val="22"/>
          <w:szCs w:val="22"/>
        </w:rPr>
        <w:t>Title:</w:t>
      </w:r>
      <w:r>
        <w:rPr>
          <w:sz w:val="22"/>
          <w:szCs w:val="22"/>
        </w:rPr>
        <w:tab/>
        <w:t>Summary</w:t>
      </w:r>
      <w:r w:rsidR="00DB3CFA">
        <w:rPr>
          <w:sz w:val="22"/>
          <w:szCs w:val="22"/>
        </w:rPr>
        <w:t>#1</w:t>
      </w:r>
      <w:r>
        <w:rPr>
          <w:sz w:val="22"/>
          <w:szCs w:val="22"/>
        </w:rPr>
        <w:t xml:space="preserve"> of AI 9.5.3 for R19 NES</w:t>
      </w:r>
    </w:p>
    <w:p w14:paraId="739C5764" w14:textId="77777777" w:rsidR="00353C64" w:rsidRDefault="00EB25C9">
      <w:pPr>
        <w:pStyle w:val="3GPPHeader"/>
        <w:rPr>
          <w:sz w:val="22"/>
          <w:szCs w:val="22"/>
        </w:rPr>
      </w:pPr>
      <w:r>
        <w:rPr>
          <w:sz w:val="22"/>
          <w:szCs w:val="22"/>
        </w:rPr>
        <w:t>Document for:</w:t>
      </w:r>
      <w:r>
        <w:rPr>
          <w:sz w:val="22"/>
          <w:szCs w:val="22"/>
        </w:rPr>
        <w:tab/>
        <w:t>Discussion</w:t>
      </w:r>
    </w:p>
    <w:p w14:paraId="4FD19BA7" w14:textId="77777777" w:rsidR="00353C64" w:rsidRDefault="00EB25C9">
      <w:pPr>
        <w:pStyle w:val="Heading1"/>
      </w:pPr>
      <w:r>
        <w:t>Introduction</w:t>
      </w:r>
    </w:p>
    <w:p w14:paraId="374D271E" w14:textId="77777777" w:rsidR="00353C64" w:rsidRDefault="00EB25C9">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25E26E63" w14:textId="77777777" w:rsidR="00353C64" w:rsidRDefault="00EB25C9">
      <w:pPr>
        <w:pStyle w:val="Heading1"/>
      </w:pPr>
      <w:r>
        <w:t>Adaptation of SSB in time domain</w:t>
      </w:r>
    </w:p>
    <w:p w14:paraId="7AB18030" w14:textId="77777777" w:rsidR="00353C64" w:rsidRDefault="00EB25C9">
      <w:r>
        <w:t xml:space="preserve">Below working assumption was made in RAN1#120bis. </w:t>
      </w:r>
    </w:p>
    <w:p w14:paraId="068FA26F" w14:textId="77777777" w:rsidR="00353C64" w:rsidRDefault="00EB25C9">
      <w:r>
        <w:rPr>
          <w:noProof/>
          <w:u w:val="single"/>
          <w:lang w:val="en-US"/>
        </w:rPr>
        <mc:AlternateContent>
          <mc:Choice Requires="wps">
            <w:drawing>
              <wp:inline distT="0" distB="0" distL="0" distR="0" wp14:anchorId="02F6EECA" wp14:editId="56335BAD">
                <wp:extent cx="6120765" cy="1256665"/>
                <wp:effectExtent l="0" t="0" r="13335" b="12065"/>
                <wp:docPr id="3322635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1256737"/>
                        </a:xfrm>
                        <a:prstGeom prst="rect">
                          <a:avLst/>
                        </a:prstGeom>
                        <a:solidFill>
                          <a:srgbClr val="FFFFFF"/>
                        </a:solidFill>
                        <a:ln w="9525">
                          <a:solidFill>
                            <a:srgbClr val="000000"/>
                          </a:solidFill>
                          <a:miter lim="800000"/>
                        </a:ln>
                      </wps:spPr>
                      <wps:txbx>
                        <w:txbxContent>
                          <w:p w14:paraId="7DEBA449" w14:textId="77777777" w:rsidR="00353C64" w:rsidRDefault="00EB25C9">
                            <w:pPr>
                              <w:overflowPunct/>
                              <w:autoSpaceDE/>
                              <w:autoSpaceDN/>
                              <w:adjustRightInd/>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540A7E21"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1958A56" w14:textId="77777777" w:rsidR="00353C64" w:rsidRDefault="00EB25C9">
                            <w:pPr>
                              <w:numPr>
                                <w:ilvl w:val="0"/>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rot="0" vert="horz" wrap="square" lIns="91440" tIns="45720" rIns="91440" bIns="45720" anchor="t" anchorCtr="0">
                        <a:spAutoFit/>
                      </wps:bodyPr>
                    </wps:wsp>
                  </a:graphicData>
                </a:graphic>
              </wp:inline>
            </w:drawing>
          </mc:Choice>
          <mc:Fallback>
            <w:pict>
              <v:shapetype w14:anchorId="02F6EECA" id="_x0000_t202" coordsize="21600,21600" o:spt="202" path="m,l,21600r21600,l21600,xe">
                <v:stroke joinstyle="miter"/>
                <v:path gradientshapeok="t" o:connecttype="rect"/>
              </v:shapetype>
              <v:shape id="Text Box 2" o:spid="_x0000_s1026"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">
                <v:textbox style="mso-fit-shape-to-text:t">
                  <w:txbxContent>
                    <w:p w14:paraId="7DEBA449" w14:textId="77777777" w:rsidR="00353C64" w:rsidRDefault="00EB25C9">
                      <w:pPr>
                        <w:overflowPunct/>
                        <w:autoSpaceDE/>
                        <w:autoSpaceDN/>
                        <w:adjustRightInd/>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540A7E21"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1958A56" w14:textId="77777777" w:rsidR="00353C64" w:rsidRDefault="00EB25C9">
                      <w:pPr>
                        <w:numPr>
                          <w:ilvl w:val="0"/>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shape>
            </w:pict>
          </mc:Fallback>
        </mc:AlternateContent>
      </w:r>
    </w:p>
    <w:p w14:paraId="4F572C81" w14:textId="77777777" w:rsidR="00353C64" w:rsidRDefault="00EB25C9">
      <w:pPr>
        <w:rPr>
          <w:lang w:val="en-US"/>
        </w:rPr>
      </w:pPr>
      <w:r>
        <w:t xml:space="preserve">Several companies provided their views on the SSB offset used for determining SSB transmissions according to additional SSB periodicity indicated by DCI 2_9. </w:t>
      </w:r>
    </w:p>
    <w:p w14:paraId="5E5322D5" w14:textId="77777777" w:rsidR="00353C64" w:rsidRDefault="00EB25C9">
      <w:pPr>
        <w:rPr>
          <w:u w:val="single"/>
        </w:rPr>
      </w:pPr>
      <w:r>
        <w:rPr>
          <w:u w:val="single"/>
        </w:rPr>
        <w:t>SSB offset</w:t>
      </w:r>
    </w:p>
    <w:p w14:paraId="366C3AA5" w14:textId="77777777" w:rsidR="00353C64" w:rsidRDefault="00EB25C9">
      <w:r>
        <w:t xml:space="preserve">Several companies provided their views on how to identity the first possible SSB burst after indication via DCI 2_9 and that is after the slot </w:t>
      </w:r>
      <w:proofErr w:type="spellStart"/>
      <w:r>
        <w:t>m+d</w:t>
      </w:r>
      <w:proofErr w:type="spellEnd"/>
      <w:r>
        <w:t xml:space="preserve">. </w:t>
      </w:r>
    </w:p>
    <w:p w14:paraId="711289AE" w14:textId="77777777" w:rsidR="00353C64" w:rsidRDefault="00EB25C9">
      <w:pPr>
        <w:pStyle w:val="ListParagraph"/>
        <w:numPr>
          <w:ilvl w:val="0"/>
          <w:numId w:val="6"/>
        </w:numPr>
        <w:rPr>
          <w:rFonts w:ascii="Times New Roman" w:hAnsi="Times New Roman"/>
        </w:rPr>
      </w:pPr>
      <w:r>
        <w:rPr>
          <w:rFonts w:ascii="Times New Roman" w:hAnsi="Times New Roman"/>
        </w:rPr>
        <w:t>Configure SSB offset per additional SSB periodicity value</w:t>
      </w:r>
    </w:p>
    <w:p w14:paraId="6F38CBD3" w14:textId="77777777" w:rsidR="00353C64" w:rsidRDefault="00EB25C9">
      <w:pPr>
        <w:pStyle w:val="ListParagraph"/>
        <w:numPr>
          <w:ilvl w:val="1"/>
          <w:numId w:val="6"/>
        </w:numPr>
        <w:rPr>
          <w:rFonts w:ascii="Times New Roman" w:hAnsi="Times New Roman"/>
        </w:rPr>
      </w:pPr>
      <w:r>
        <w:rPr>
          <w:rFonts w:ascii="Times New Roman" w:hAnsi="Times New Roman"/>
        </w:rPr>
        <w:t xml:space="preserve">LG(?), Ericsson, NEC, Nokia(?), Samsung (SFN offset/half-frame index), Apple, CMCC, </w:t>
      </w:r>
      <w:proofErr w:type="spellStart"/>
      <w:r>
        <w:rPr>
          <w:rFonts w:ascii="Times New Roman" w:hAnsi="Times New Roman"/>
        </w:rPr>
        <w:t>Cewit</w:t>
      </w:r>
      <w:proofErr w:type="spellEnd"/>
    </w:p>
    <w:p w14:paraId="70F041FB" w14:textId="77777777" w:rsidR="00353C64" w:rsidRDefault="00EB25C9">
      <w:pPr>
        <w:pStyle w:val="ListParagraph"/>
        <w:numPr>
          <w:ilvl w:val="0"/>
          <w:numId w:val="6"/>
        </w:numPr>
        <w:rPr>
          <w:rFonts w:ascii="Times New Roman" w:hAnsi="Times New Roman"/>
        </w:rPr>
      </w:pPr>
      <w:r>
        <w:rPr>
          <w:rFonts w:ascii="Times New Roman" w:hAnsi="Times New Roman"/>
        </w:rPr>
        <w:t>SFN offset and half frame index before and after SSB adaptation are all the same</w:t>
      </w:r>
    </w:p>
    <w:p w14:paraId="4C201C6A" w14:textId="77777777" w:rsidR="00353C64" w:rsidRDefault="00EB25C9">
      <w:pPr>
        <w:pStyle w:val="ListParagraph"/>
        <w:numPr>
          <w:ilvl w:val="1"/>
          <w:numId w:val="6"/>
        </w:numPr>
        <w:rPr>
          <w:rFonts w:ascii="Times New Roman" w:hAnsi="Times New Roman"/>
        </w:rPr>
      </w:pPr>
      <w:r>
        <w:rPr>
          <w:rFonts w:ascii="Times New Roman" w:hAnsi="Times New Roman"/>
        </w:rPr>
        <w:t xml:space="preserve">ZTE, Oppo (?), DoCoMo, </w:t>
      </w:r>
      <w:proofErr w:type="spellStart"/>
      <w:r>
        <w:rPr>
          <w:rFonts w:ascii="Times New Roman" w:hAnsi="Times New Roman"/>
        </w:rPr>
        <w:t>Transsion</w:t>
      </w:r>
      <w:proofErr w:type="spellEnd"/>
    </w:p>
    <w:p w14:paraId="06EEED72" w14:textId="77777777" w:rsidR="00353C64" w:rsidRDefault="00EB25C9">
      <w:pPr>
        <w:pStyle w:val="ListParagraph"/>
        <w:numPr>
          <w:ilvl w:val="0"/>
          <w:numId w:val="6"/>
        </w:numPr>
        <w:rPr>
          <w:rFonts w:ascii="Times New Roman" w:hAnsi="Times New Roman"/>
        </w:rPr>
      </w:pPr>
      <w:r>
        <w:rPr>
          <w:rFonts w:ascii="Times New Roman" w:hAnsi="Times New Roman"/>
        </w:rPr>
        <w:t>First SSB burst according to the indicated SSB burst periodicity is the last SSB burst according to the old SSB burst periodicity.</w:t>
      </w:r>
    </w:p>
    <w:p w14:paraId="1717E736" w14:textId="77777777" w:rsidR="00353C64" w:rsidRDefault="00EB25C9">
      <w:pPr>
        <w:pStyle w:val="ListParagraph"/>
        <w:numPr>
          <w:ilvl w:val="1"/>
          <w:numId w:val="6"/>
        </w:numPr>
        <w:rPr>
          <w:rFonts w:ascii="Times New Roman" w:hAnsi="Times New Roman"/>
        </w:rPr>
      </w:pPr>
      <w:r>
        <w:rPr>
          <w:rFonts w:ascii="Times New Roman" w:hAnsi="Times New Roman"/>
        </w:rPr>
        <w:t>LG, Qualcomm, Huawei/</w:t>
      </w:r>
      <w:proofErr w:type="spellStart"/>
      <w:r>
        <w:rPr>
          <w:rFonts w:ascii="Times New Roman" w:hAnsi="Times New Roman"/>
        </w:rPr>
        <w:t>HiSi</w:t>
      </w:r>
      <w:proofErr w:type="spellEnd"/>
    </w:p>
    <w:p w14:paraId="0B0DD052" w14:textId="77777777" w:rsidR="00353C64" w:rsidRDefault="00EB25C9">
      <w:pPr>
        <w:pStyle w:val="ListParagraph"/>
        <w:numPr>
          <w:ilvl w:val="0"/>
          <w:numId w:val="6"/>
        </w:numPr>
        <w:rPr>
          <w:rFonts w:ascii="Times New Roman" w:hAnsi="Times New Roman"/>
        </w:rPr>
      </w:pPr>
      <w:r>
        <w:rPr>
          <w:rFonts w:ascii="Times New Roman" w:hAnsi="Times New Roman"/>
        </w:rPr>
        <w:t xml:space="preserve">Based on SMTC configuration associated with the associated periodicity </w:t>
      </w:r>
    </w:p>
    <w:p w14:paraId="2BFD9B21" w14:textId="77777777" w:rsidR="00353C64" w:rsidRDefault="00EB25C9">
      <w:pPr>
        <w:pStyle w:val="ListParagraph"/>
        <w:numPr>
          <w:ilvl w:val="1"/>
          <w:numId w:val="6"/>
        </w:numPr>
        <w:rPr>
          <w:rFonts w:ascii="Times New Roman" w:hAnsi="Times New Roman"/>
        </w:rPr>
      </w:pPr>
      <w:r>
        <w:rPr>
          <w:rFonts w:ascii="Times New Roman" w:hAnsi="Times New Roman"/>
        </w:rPr>
        <w:t>Fujitsu, Apple, vivo</w:t>
      </w:r>
    </w:p>
    <w:p w14:paraId="3B350373" w14:textId="77777777" w:rsidR="00353C64" w:rsidRDefault="00EB25C9">
      <w:pPr>
        <w:pStyle w:val="ListParagraph"/>
        <w:numPr>
          <w:ilvl w:val="1"/>
          <w:numId w:val="6"/>
        </w:numPr>
        <w:rPr>
          <w:rFonts w:ascii="Times New Roman" w:hAnsi="Times New Roman"/>
        </w:rPr>
      </w:pPr>
      <w:r>
        <w:rPr>
          <w:rFonts w:ascii="Times New Roman" w:hAnsi="Times New Roman"/>
        </w:rPr>
        <w:t>Note : RAN2 #129bis agreement</w:t>
      </w:r>
    </w:p>
    <w:p w14:paraId="7BD23109" w14:textId="77777777" w:rsidR="00353C64" w:rsidRDefault="00EB25C9">
      <w:pPr>
        <w:pStyle w:val="ListParagraph"/>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49B01371" w14:textId="77777777" w:rsidR="00353C64" w:rsidRDefault="00EB25C9">
      <w:pPr>
        <w:pStyle w:val="ListParagraph"/>
        <w:numPr>
          <w:ilvl w:val="2"/>
          <w:numId w:val="6"/>
        </w:numPr>
        <w:rPr>
          <w:rFonts w:ascii="Times New Roman" w:hAnsi="Times New Roman"/>
          <w:b/>
          <w:bCs/>
        </w:rPr>
      </w:pPr>
      <w:r>
        <w:rPr>
          <w:rFonts w:ascii="Times New Roman" w:hAnsi="Times New Roman"/>
          <w:i/>
          <w:iCs/>
        </w:rPr>
        <w:t>Upon reception of DCI format 2_9 for SSB burst periodicity switching, UE selects one SMTC configuration accordingly.</w:t>
      </w:r>
      <w:r>
        <w:rPr>
          <w:rFonts w:ascii="Times New Roman" w:hAnsi="Times New Roman"/>
        </w:rPr>
        <w:t>”</w:t>
      </w:r>
    </w:p>
    <w:p w14:paraId="02E6A28E" w14:textId="77777777" w:rsidR="00353C64" w:rsidRDefault="00EB25C9">
      <w:pPr>
        <w:pStyle w:val="ListParagraph"/>
        <w:numPr>
          <w:ilvl w:val="0"/>
          <w:numId w:val="6"/>
        </w:numPr>
        <w:rPr>
          <w:rFonts w:ascii="Times New Roman" w:hAnsi="Times New Roman"/>
        </w:rPr>
      </w:pPr>
      <w:r>
        <w:rPr>
          <w:rFonts w:ascii="Times New Roman" w:hAnsi="Times New Roman"/>
        </w:rPr>
        <w:t>After the least multiple of the new periodicity after the last SSB transmission burst</w:t>
      </w:r>
    </w:p>
    <w:p w14:paraId="64F6E685" w14:textId="77777777" w:rsidR="00353C64" w:rsidRDefault="00EB25C9">
      <w:pPr>
        <w:pStyle w:val="ListParagraph"/>
        <w:numPr>
          <w:ilvl w:val="1"/>
          <w:numId w:val="6"/>
        </w:numPr>
        <w:rPr>
          <w:rFonts w:ascii="Times New Roman" w:hAnsi="Times New Roman"/>
        </w:rPr>
      </w:pPr>
      <w:r>
        <w:rPr>
          <w:rFonts w:ascii="Times New Roman" w:hAnsi="Times New Roman"/>
        </w:rPr>
        <w:t>FW</w:t>
      </w:r>
    </w:p>
    <w:p w14:paraId="6EF65A5A" w14:textId="77777777" w:rsidR="00353C64" w:rsidRDefault="00EB25C9">
      <w:pPr>
        <w:pStyle w:val="ListParagraph"/>
        <w:numPr>
          <w:ilvl w:val="0"/>
          <w:numId w:val="6"/>
        </w:numPr>
        <w:rPr>
          <w:rFonts w:ascii="Times New Roman" w:hAnsi="Times New Roman"/>
        </w:rPr>
      </w:pPr>
      <w:r>
        <w:rPr>
          <w:rFonts w:ascii="Times New Roman" w:hAnsi="Times New Roman"/>
        </w:rPr>
        <w:t>the first possible SSB should be the first SSB burst with new indicated SSB periodicity after the SSB burst with current periodicity</w:t>
      </w:r>
    </w:p>
    <w:p w14:paraId="7BF51DF6" w14:textId="77777777" w:rsidR="00353C64" w:rsidRDefault="00EB25C9">
      <w:pPr>
        <w:pStyle w:val="ListParagraph"/>
        <w:numPr>
          <w:ilvl w:val="1"/>
          <w:numId w:val="6"/>
        </w:numPr>
        <w:rPr>
          <w:rFonts w:ascii="Times New Roman" w:hAnsi="Times New Roman"/>
        </w:rPr>
      </w:pPr>
      <w:r>
        <w:rPr>
          <w:rFonts w:ascii="Times New Roman" w:hAnsi="Times New Roman"/>
        </w:rPr>
        <w:t>CT, Interdigital(?)</w:t>
      </w:r>
    </w:p>
    <w:p w14:paraId="058B5C88" w14:textId="77777777" w:rsidR="00353C64" w:rsidRDefault="00EB25C9">
      <w:pPr>
        <w:pStyle w:val="ListParagraph"/>
        <w:numPr>
          <w:ilvl w:val="0"/>
          <w:numId w:val="6"/>
        </w:numPr>
        <w:rPr>
          <w:rFonts w:ascii="Times New Roman" w:hAnsi="Times New Roman"/>
        </w:rPr>
      </w:pPr>
      <w:r>
        <w:rPr>
          <w:rFonts w:ascii="Times New Roman" w:hAnsi="Times New Roman"/>
        </w:rPr>
        <w:lastRenderedPageBreak/>
        <w:t>Offset between last SSB burst of old periodicity and first SSB burst of new periodicity</w:t>
      </w:r>
    </w:p>
    <w:p w14:paraId="4E69921D" w14:textId="77777777" w:rsidR="00353C64" w:rsidRDefault="00EB25C9">
      <w:pPr>
        <w:pStyle w:val="ListParagraph"/>
        <w:numPr>
          <w:ilvl w:val="1"/>
          <w:numId w:val="6"/>
        </w:numPr>
        <w:rPr>
          <w:rFonts w:ascii="Times New Roman" w:hAnsi="Times New Roman"/>
        </w:rPr>
      </w:pPr>
      <w:r>
        <w:rPr>
          <w:rFonts w:ascii="Times New Roman" w:hAnsi="Times New Roman"/>
        </w:rPr>
        <w:t>CATT</w:t>
      </w:r>
    </w:p>
    <w:p w14:paraId="43175207" w14:textId="77777777" w:rsidR="00353C64" w:rsidRDefault="00EB25C9">
      <w:pPr>
        <w:pStyle w:val="ListParagraph"/>
        <w:numPr>
          <w:ilvl w:val="0"/>
          <w:numId w:val="6"/>
        </w:numPr>
        <w:rPr>
          <w:rFonts w:ascii="Times New Roman" w:hAnsi="Times New Roman"/>
        </w:rPr>
      </w:pPr>
      <w:r>
        <w:rPr>
          <w:rFonts w:ascii="Times New Roman" w:hAnsi="Times New Roman"/>
        </w:rPr>
        <w:t>Updated SSB periodicity should maintain the same SMTC offset as the legacy SSB configuration</w:t>
      </w:r>
    </w:p>
    <w:p w14:paraId="70B2BB2B" w14:textId="77777777" w:rsidR="00353C64" w:rsidRDefault="00EB25C9">
      <w:pPr>
        <w:pStyle w:val="ListParagraph"/>
        <w:numPr>
          <w:ilvl w:val="1"/>
          <w:numId w:val="6"/>
        </w:numPr>
        <w:rPr>
          <w:rFonts w:ascii="Times New Roman" w:hAnsi="Times New Roman"/>
        </w:rPr>
      </w:pPr>
      <w:r>
        <w:rPr>
          <w:rFonts w:ascii="Times New Roman" w:hAnsi="Times New Roman"/>
        </w:rPr>
        <w:t>MTK</w:t>
      </w:r>
    </w:p>
    <w:p w14:paraId="13C35EA7" w14:textId="77777777" w:rsidR="00353C64" w:rsidRDefault="00EB25C9">
      <w:pPr>
        <w:pStyle w:val="ListParagraph"/>
        <w:numPr>
          <w:ilvl w:val="0"/>
          <w:numId w:val="6"/>
        </w:numPr>
        <w:rPr>
          <w:rFonts w:ascii="Times New Roman" w:hAnsi="Times New Roman"/>
        </w:rPr>
      </w:pPr>
      <w:r>
        <w:rPr>
          <w:rFonts w:ascii="Times New Roman" w:hAnsi="Times New Roman"/>
        </w:rPr>
        <w:t>First SSB burst is the first candidate position for SSB transmission with a periodicity of 20ms</w:t>
      </w:r>
    </w:p>
    <w:p w14:paraId="4912F439" w14:textId="77777777" w:rsidR="00353C64" w:rsidRDefault="00EB25C9">
      <w:pPr>
        <w:pStyle w:val="ListParagraph"/>
        <w:numPr>
          <w:ilvl w:val="1"/>
          <w:numId w:val="6"/>
        </w:numPr>
        <w:rPr>
          <w:rFonts w:ascii="Times New Roman" w:hAnsi="Times New Roman"/>
        </w:rPr>
      </w:pPr>
      <w:r>
        <w:rPr>
          <w:rFonts w:ascii="Times New Roman" w:hAnsi="Times New Roman"/>
        </w:rPr>
        <w:t>Honor</w:t>
      </w:r>
    </w:p>
    <w:p w14:paraId="77301A73" w14:textId="77777777" w:rsidR="00353C64" w:rsidRDefault="00EB25C9">
      <w:pPr>
        <w:pStyle w:val="Heading2"/>
        <w:numPr>
          <w:ilvl w:val="0"/>
          <w:numId w:val="0"/>
        </w:numPr>
        <w:ind w:left="576" w:hanging="576"/>
        <w:rPr>
          <w:sz w:val="20"/>
          <w:szCs w:val="20"/>
        </w:rPr>
      </w:pPr>
      <w:r>
        <w:rPr>
          <w:sz w:val="20"/>
          <w:szCs w:val="20"/>
        </w:rPr>
        <w:t>Proposal 2.1.1 (SSB offset)</w:t>
      </w:r>
    </w:p>
    <w:p w14:paraId="0B73B5A0" w14:textId="77777777" w:rsidR="00353C64" w:rsidRDefault="00EB25C9">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710B7ABD" w14:textId="77777777" w:rsidR="00353C64" w:rsidRDefault="00EB25C9">
      <w:pPr>
        <w:pStyle w:val="ListParagraph"/>
        <w:numPr>
          <w:ilvl w:val="0"/>
          <w:numId w:val="7"/>
        </w:numPr>
        <w:rPr>
          <w:rFonts w:ascii="Times New Roman" w:hAnsi="Times New Roman"/>
        </w:rPr>
      </w:pPr>
      <w:r>
        <w:rPr>
          <w:rFonts w:ascii="Times New Roman" w:hAnsi="Times New Roman"/>
        </w:rPr>
        <w:t>Alt 1: SFN offset and half-frame index are configured per additional SSB periodicity value.</w:t>
      </w:r>
    </w:p>
    <w:p w14:paraId="607086AA" w14:textId="77777777" w:rsidR="00353C64" w:rsidRDefault="00EB25C9">
      <w:pPr>
        <w:pStyle w:val="ListParagraph"/>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57EB1813" w14:textId="77777777" w:rsidR="00353C64" w:rsidRDefault="00EB25C9">
      <w:pPr>
        <w:pStyle w:val="ListParagraph"/>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71077574" w14:textId="77777777" w:rsidR="00353C64" w:rsidRDefault="00EB25C9">
      <w:pPr>
        <w:pStyle w:val="ListParagraph"/>
        <w:numPr>
          <w:ilvl w:val="1"/>
          <w:numId w:val="7"/>
        </w:numPr>
        <w:rPr>
          <w:rFonts w:ascii="Times New Roman" w:hAnsi="Times New Roman"/>
        </w:rPr>
      </w:pPr>
      <w:r>
        <w:rPr>
          <w:rFonts w:ascii="Times New Roman" w:hAnsi="Times New Roman"/>
        </w:rPr>
        <w:t>Alt 2-1: SFN offset and half frame index are same as legacy configuration (i.e., the values before and after SSB adaptation are same)</w:t>
      </w:r>
    </w:p>
    <w:p w14:paraId="4631DA34" w14:textId="77777777" w:rsidR="00353C64" w:rsidRDefault="00EB25C9">
      <w:pPr>
        <w:pStyle w:val="ListParagraph"/>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018CC87F" w14:textId="77777777" w:rsidR="00353C64" w:rsidRDefault="00EB25C9">
      <w:pPr>
        <w:pStyle w:val="ListParagraph"/>
        <w:numPr>
          <w:ilvl w:val="1"/>
          <w:numId w:val="7"/>
        </w:numPr>
        <w:rPr>
          <w:rFonts w:ascii="Times New Roman" w:hAnsi="Times New Roman"/>
        </w:rPr>
      </w:pPr>
      <w:r>
        <w:rPr>
          <w:rFonts w:ascii="Times New Roman" w:hAnsi="Times New Roman"/>
        </w:rPr>
        <w:t xml:space="preserve">Alt 2-2: the first SSB burst according to the periodicity value P2 is determined as the last SSB burst according to the SSB burst periodicity value P1 that is no earlier than slot </w:t>
      </w:r>
      <w:proofErr w:type="spellStart"/>
      <w:r>
        <w:rPr>
          <w:rFonts w:ascii="Times New Roman" w:hAnsi="Times New Roman"/>
        </w:rPr>
        <w:t>m+d</w:t>
      </w:r>
      <w:proofErr w:type="spellEnd"/>
      <w:r>
        <w:rPr>
          <w:rFonts w:ascii="Times New Roman" w:hAnsi="Times New Roman"/>
        </w:rPr>
        <w:t>.</w:t>
      </w:r>
    </w:p>
    <w:p w14:paraId="10F46E2E" w14:textId="77777777" w:rsidR="00353C64" w:rsidRDefault="00EB25C9">
      <w:pPr>
        <w:pStyle w:val="ListParagraph"/>
        <w:numPr>
          <w:ilvl w:val="0"/>
          <w:numId w:val="7"/>
        </w:numPr>
        <w:overflowPunct/>
        <w:autoSpaceDE/>
        <w:autoSpaceDN/>
        <w:adjustRightInd/>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0C339D7A" w14:textId="77777777" w:rsidR="00353C64" w:rsidRDefault="00353C64">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353C64" w14:paraId="0BDCEA1F" w14:textId="77777777">
        <w:trPr>
          <w:trHeight w:val="269"/>
        </w:trPr>
        <w:tc>
          <w:tcPr>
            <w:tcW w:w="1385" w:type="dxa"/>
          </w:tcPr>
          <w:p w14:paraId="332D0A3B"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61EE3E67" w14:textId="77777777" w:rsidR="00353C64" w:rsidRDefault="00EB25C9">
            <w:pPr>
              <w:pStyle w:val="BodyText"/>
              <w:rPr>
                <w:rFonts w:ascii="Times New Roman" w:hAnsi="Times New Roman"/>
              </w:rPr>
            </w:pPr>
            <w:r>
              <w:rPr>
                <w:rFonts w:ascii="Times New Roman" w:hAnsi="Times New Roman"/>
              </w:rPr>
              <w:t>Comment</w:t>
            </w:r>
          </w:p>
        </w:tc>
      </w:tr>
      <w:tr w:rsidR="00353C64" w14:paraId="2609F3A3" w14:textId="77777777">
        <w:trPr>
          <w:trHeight w:val="269"/>
        </w:trPr>
        <w:tc>
          <w:tcPr>
            <w:tcW w:w="1385" w:type="dxa"/>
          </w:tcPr>
          <w:p w14:paraId="350E6A40" w14:textId="77777777" w:rsidR="00353C64" w:rsidRDefault="00EB25C9">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050EDB91" w14:textId="77777777" w:rsidR="00353C64" w:rsidRDefault="00EB25C9">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353C64" w14:paraId="3A6EDB9C" w14:textId="77777777">
        <w:trPr>
          <w:trHeight w:val="269"/>
        </w:trPr>
        <w:tc>
          <w:tcPr>
            <w:tcW w:w="1385" w:type="dxa"/>
          </w:tcPr>
          <w:p w14:paraId="66D48343"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1BC9363" w14:textId="77777777" w:rsidR="00353C64" w:rsidRDefault="00EB25C9">
            <w:pPr>
              <w:pStyle w:val="BodyText"/>
              <w:rPr>
                <w:rFonts w:ascii="Times New Roman" w:eastAsiaTheme="minorEastAsia" w:hAnsi="Times New Roman"/>
              </w:rPr>
            </w:pPr>
            <w:r>
              <w:rPr>
                <w:rFonts w:ascii="Times New Roman" w:eastAsiaTheme="minorEastAsia" w:hAnsi="Times New Roman"/>
              </w:rPr>
              <w:t>In AI 9.5.1, we had a fruitful discussion on the configuration of SFN/half frame index and finally agreed on Alt 1. Given consideration on the time budget, we suggest to reuse the mechanism in AI 9.5.1 as much as possible, i.e., adopt Alt 1.</w:t>
            </w:r>
          </w:p>
        </w:tc>
      </w:tr>
      <w:tr w:rsidR="00353C64" w14:paraId="620B2DE1" w14:textId="77777777">
        <w:trPr>
          <w:trHeight w:val="269"/>
        </w:trPr>
        <w:tc>
          <w:tcPr>
            <w:tcW w:w="1385" w:type="dxa"/>
          </w:tcPr>
          <w:p w14:paraId="49EBD4AD"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774ADBFE"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Our preference is Alt 2. In our view, the </w:t>
            </w:r>
            <w:r>
              <w:rPr>
                <w:rFonts w:ascii="Times New Roman" w:eastAsia="Yu Mincho" w:hAnsi="Times New Roman"/>
                <w:lang w:eastAsia="ja-JP"/>
              </w:rPr>
              <w:t>first</w:t>
            </w:r>
            <w:r>
              <w:rPr>
                <w:rFonts w:ascii="Times New Roman" w:eastAsia="Yu Mincho" w:hAnsi="Times New Roman" w:hint="eastAsia"/>
                <w:lang w:eastAsia="ja-JP"/>
              </w:rPr>
              <w:t xml:space="preserve"> SSB burst can be </w:t>
            </w:r>
            <w:r>
              <w:rPr>
                <w:rFonts w:ascii="Times New Roman" w:eastAsia="Yu Mincho" w:hAnsi="Times New Roman"/>
                <w:lang w:eastAsia="ja-JP"/>
              </w:rPr>
              <w:t>determined</w:t>
            </w:r>
            <w:r>
              <w:rPr>
                <w:rFonts w:ascii="Times New Roman" w:eastAsia="Yu Mincho" w:hAnsi="Times New Roman" w:hint="eastAsia"/>
                <w:lang w:eastAsia="ja-JP"/>
              </w:rPr>
              <w:t xml:space="preserve"> based on corresponding SMTC </w:t>
            </w:r>
            <w:r>
              <w:rPr>
                <w:rFonts w:ascii="Times New Roman" w:eastAsia="Yu Mincho" w:hAnsi="Times New Roman"/>
                <w:lang w:eastAsia="ja-JP"/>
              </w:rPr>
              <w:t>configuration</w:t>
            </w:r>
            <w:r>
              <w:rPr>
                <w:rFonts w:ascii="Times New Roman" w:eastAsia="Yu Mincho" w:hAnsi="Times New Roman" w:hint="eastAsia"/>
                <w:lang w:eastAsia="ja-JP"/>
              </w:rPr>
              <w:t>. We can also accept Alt 2-1 if it is the majority view.</w:t>
            </w:r>
          </w:p>
          <w:p w14:paraId="0DE695BD"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R</w:t>
            </w:r>
            <w:r>
              <w:rPr>
                <w:rFonts w:ascii="Times New Roman" w:eastAsia="Yu Mincho" w:hAnsi="Times New Roman"/>
                <w:lang w:eastAsia="ja-JP"/>
              </w:rPr>
              <w:t>e</w:t>
            </w:r>
            <w:r>
              <w:rPr>
                <w:rFonts w:ascii="Times New Roman" w:eastAsia="Yu Mincho" w:hAnsi="Times New Roman" w:hint="eastAsia"/>
                <w:lang w:eastAsia="ja-JP"/>
              </w:rPr>
              <w:t>garding CMCC</w:t>
            </w:r>
            <w:r>
              <w:rPr>
                <w:rFonts w:ascii="Times New Roman" w:eastAsia="Yu Mincho" w:hAnsi="Times New Roman"/>
                <w:lang w:eastAsia="ja-JP"/>
              </w:rPr>
              <w:t>’</w:t>
            </w:r>
            <w:r>
              <w:rPr>
                <w:rFonts w:ascii="Times New Roman" w:eastAsia="Yu Mincho" w:hAnsi="Times New Roman" w:hint="eastAsia"/>
                <w:lang w:eastAsia="ja-JP"/>
              </w:rPr>
              <w:t xml:space="preserve">s comment, the situation is different from AI 9.5.1. For SSB adaptation, it limits that </w:t>
            </w:r>
            <w:r>
              <w:rPr>
                <w:rFonts w:ascii="Times New Roman" w:eastAsia="Yu Mincho" w:hAnsi="Times New Roman"/>
                <w:lang w:eastAsia="ja-JP"/>
              </w:rPr>
              <w:t>SSB occasions with larger periodicity are subset of the SSB occasions with shorter periodicity</w:t>
            </w:r>
            <w:r>
              <w:rPr>
                <w:rFonts w:ascii="Times New Roman" w:eastAsia="Yu Mincho" w:hAnsi="Times New Roman" w:hint="eastAsia"/>
                <w:lang w:eastAsia="ja-JP"/>
              </w:rPr>
              <w:t xml:space="preserve">. There is no such limitation on on-demand SSB. </w:t>
            </w:r>
          </w:p>
        </w:tc>
      </w:tr>
      <w:tr w:rsidR="00353C64" w14:paraId="05A58989" w14:textId="77777777">
        <w:trPr>
          <w:trHeight w:val="269"/>
        </w:trPr>
        <w:tc>
          <w:tcPr>
            <w:tcW w:w="1385" w:type="dxa"/>
          </w:tcPr>
          <w:p w14:paraId="61EBEFBF"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3595884"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W</w:t>
            </w:r>
            <w:r>
              <w:rPr>
                <w:rFonts w:ascii="Times New Roman" w:eastAsia="Malgun Gothic" w:hAnsi="Times New Roman"/>
                <w:lang w:eastAsia="ko-KR"/>
              </w:rPr>
              <w:t>e support Alt 1 or Alt 2-2. In addition, c</w:t>
            </w:r>
            <w:r>
              <w:rPr>
                <w:rFonts w:ascii="Times New Roman" w:eastAsiaTheme="minorEastAsia" w:hAnsi="Times New Roman"/>
              </w:rPr>
              <w:t xml:space="preserve">onsidering that SSB occasions with larger periodicity are subset of the SSB occasions with shorter periodicity, it would be sufficient for the UE to be configured with SFN offset for SSB having the largest periodicity. Regarding half frame index, once UE obtains half frame index from an SSB, UE can assume that all SSBs with {X+1} candidate periodicity values (except for 5 </w:t>
            </w:r>
            <w:proofErr w:type="spellStart"/>
            <w:r>
              <w:rPr>
                <w:rFonts w:ascii="Times New Roman" w:eastAsiaTheme="minorEastAsia" w:hAnsi="Times New Roman"/>
              </w:rPr>
              <w:t>ms</w:t>
            </w:r>
            <w:proofErr w:type="spellEnd"/>
            <w:r>
              <w:rPr>
                <w:rFonts w:ascii="Times New Roman" w:eastAsiaTheme="minorEastAsia" w:hAnsi="Times New Roman"/>
              </w:rPr>
              <w:t xml:space="preserve"> periodicity) share the same half frame index from the SSB.</w:t>
            </w:r>
          </w:p>
        </w:tc>
      </w:tr>
      <w:tr w:rsidR="00353C64" w14:paraId="4D30D890" w14:textId="77777777">
        <w:trPr>
          <w:trHeight w:val="269"/>
        </w:trPr>
        <w:tc>
          <w:tcPr>
            <w:tcW w:w="1385" w:type="dxa"/>
          </w:tcPr>
          <w:p w14:paraId="3A9A0E7B" w14:textId="77777777" w:rsidR="00353C64" w:rsidRDefault="00EB25C9">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432A69FD" w14:textId="77777777" w:rsidR="00353C64" w:rsidRDefault="00EB25C9">
            <w:pPr>
              <w:pStyle w:val="BodyText"/>
              <w:rPr>
                <w:rFonts w:ascii="Times New Roman" w:eastAsia="Malgun Gothic" w:hAnsi="Times New Roman"/>
                <w:lang w:eastAsia="ko-KR"/>
              </w:rPr>
            </w:pPr>
            <w:r>
              <w:rPr>
                <w:rFonts w:ascii="Times New Roman" w:hAnsi="Times New Roman"/>
              </w:rPr>
              <w:t>We support Alt 1.</w:t>
            </w:r>
          </w:p>
        </w:tc>
      </w:tr>
      <w:tr w:rsidR="00353C64" w14:paraId="1BD41B8E" w14:textId="77777777">
        <w:trPr>
          <w:trHeight w:val="269"/>
        </w:trPr>
        <w:tc>
          <w:tcPr>
            <w:tcW w:w="1385" w:type="dxa"/>
          </w:tcPr>
          <w:p w14:paraId="65F0FB5B"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68E7B33D"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Alt 2-2 is our preferred. We are also fine with Alt 2-1. For Alt 1, new </w:t>
            </w:r>
            <w:r>
              <w:rPr>
                <w:rFonts w:ascii="Times New Roman" w:eastAsiaTheme="minorEastAsia" w:hAnsi="Times New Roman"/>
              </w:rPr>
              <w:t>parameter</w:t>
            </w:r>
            <w:r>
              <w:rPr>
                <w:rFonts w:ascii="Times New Roman" w:eastAsiaTheme="minorEastAsia" w:hAnsi="Times New Roman" w:hint="eastAsia"/>
              </w:rPr>
              <w:t>s are introduced, but what</w:t>
            </w:r>
            <w:r>
              <w:rPr>
                <w:rFonts w:ascii="Times New Roman" w:eastAsiaTheme="minorEastAsia" w:hAnsi="Times New Roman"/>
              </w:rPr>
              <w:t>’</w:t>
            </w:r>
            <w:r>
              <w:rPr>
                <w:rFonts w:ascii="Times New Roman" w:eastAsiaTheme="minorEastAsia" w:hAnsi="Times New Roman" w:hint="eastAsia"/>
              </w:rPr>
              <w:t xml:space="preserve">s the </w:t>
            </w:r>
            <w:r>
              <w:rPr>
                <w:rFonts w:ascii="Times New Roman" w:eastAsiaTheme="minorEastAsia" w:hAnsi="Times New Roman"/>
              </w:rPr>
              <w:t>benefit</w:t>
            </w:r>
            <w:r>
              <w:rPr>
                <w:rFonts w:ascii="Times New Roman" w:eastAsiaTheme="minorEastAsia" w:hAnsi="Times New Roman" w:hint="eastAsia"/>
              </w:rPr>
              <w:t xml:space="preserve"> compared with Alt.2? </w:t>
            </w:r>
          </w:p>
        </w:tc>
      </w:tr>
      <w:tr w:rsidR="00353C64" w14:paraId="04F3A1A3" w14:textId="77777777">
        <w:trPr>
          <w:trHeight w:val="269"/>
        </w:trPr>
        <w:tc>
          <w:tcPr>
            <w:tcW w:w="1385" w:type="dxa"/>
          </w:tcPr>
          <w:p w14:paraId="3331DBBF" w14:textId="77777777" w:rsidR="00353C64" w:rsidRDefault="00EB25C9">
            <w:pPr>
              <w:pStyle w:val="BodyText"/>
              <w:rPr>
                <w:rFonts w:ascii="Times New Roman" w:eastAsiaTheme="minorEastAsia" w:hAnsi="Times New Roman"/>
              </w:rPr>
            </w:pPr>
            <w:r>
              <w:rPr>
                <w:rFonts w:ascii="Times New Roman" w:eastAsiaTheme="minorEastAsia" w:hAnsi="Times New Roman"/>
              </w:rPr>
              <w:t>OPPO</w:t>
            </w:r>
          </w:p>
        </w:tc>
        <w:tc>
          <w:tcPr>
            <w:tcW w:w="8349" w:type="dxa"/>
          </w:tcPr>
          <w:p w14:paraId="1AC7FAF7" w14:textId="77777777" w:rsidR="00353C64" w:rsidRDefault="00EB25C9">
            <w:pPr>
              <w:pStyle w:val="BodyText"/>
              <w:rPr>
                <w:rFonts w:ascii="Times New Roman" w:eastAsiaTheme="minorEastAsia" w:hAnsi="Times New Roman"/>
              </w:rPr>
            </w:pPr>
            <w:r>
              <w:rPr>
                <w:rFonts w:ascii="Times New Roman" w:eastAsiaTheme="minorEastAsia" w:hAnsi="Times New Roman"/>
              </w:rPr>
              <w:t>Alt 2-1 looks fine to us. But we need to clarify that in legacy configuration there is no explicit SFN offset and half frame index for SSB. So we understand that the UE will detect the SSB corresponding to one periodicity and determine the SFN offset and half frame index by its own. Then, assume that they are not changed for other additional SSB periodicity.</w:t>
            </w:r>
          </w:p>
        </w:tc>
      </w:tr>
      <w:tr w:rsidR="00353C64" w14:paraId="77FD73BC" w14:textId="77777777">
        <w:trPr>
          <w:trHeight w:val="269"/>
        </w:trPr>
        <w:tc>
          <w:tcPr>
            <w:tcW w:w="1385" w:type="dxa"/>
          </w:tcPr>
          <w:p w14:paraId="118C9DC5"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China Telecom </w:t>
            </w:r>
          </w:p>
        </w:tc>
        <w:tc>
          <w:tcPr>
            <w:tcW w:w="8349" w:type="dxa"/>
          </w:tcPr>
          <w:p w14:paraId="5A8D40D8"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We prefer Alt 2. </w:t>
            </w:r>
            <w:r>
              <w:rPr>
                <w:rFonts w:ascii="Times New Roman" w:eastAsiaTheme="minorEastAsia" w:hAnsi="Times New Roman"/>
              </w:rPr>
              <w:t>W</w:t>
            </w:r>
            <w:r>
              <w:rPr>
                <w:rFonts w:ascii="Times New Roman" w:eastAsiaTheme="minorEastAsia" w:hAnsi="Times New Roman" w:hint="eastAsia"/>
              </w:rPr>
              <w:t>e don</w:t>
            </w:r>
            <w:r>
              <w:rPr>
                <w:rFonts w:ascii="Times New Roman" w:eastAsiaTheme="minorEastAsia" w:hAnsi="Times New Roman"/>
              </w:rPr>
              <w:t>’</w:t>
            </w:r>
            <w:r>
              <w:rPr>
                <w:rFonts w:ascii="Times New Roman" w:eastAsiaTheme="minorEastAsia" w:hAnsi="Times New Roman" w:hint="eastAsia"/>
              </w:rPr>
              <w:t xml:space="preserve">t think any new parameters are needed to be introduced. </w:t>
            </w:r>
          </w:p>
        </w:tc>
      </w:tr>
      <w:tr w:rsidR="00353C64" w14:paraId="7D0E05E7" w14:textId="77777777">
        <w:trPr>
          <w:trHeight w:val="269"/>
        </w:trPr>
        <w:tc>
          <w:tcPr>
            <w:tcW w:w="1385" w:type="dxa"/>
          </w:tcPr>
          <w:p w14:paraId="514DE842"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 </w:t>
            </w:r>
          </w:p>
        </w:tc>
        <w:tc>
          <w:tcPr>
            <w:tcW w:w="8349" w:type="dxa"/>
          </w:tcPr>
          <w:p w14:paraId="34D41AA6" w14:textId="77777777" w:rsidR="00353C64" w:rsidRDefault="00EB25C9">
            <w:pPr>
              <w:pStyle w:val="BodyText"/>
              <w:rPr>
                <w:rFonts w:ascii="Times New Roman" w:hAnsi="Times New Roman"/>
              </w:rPr>
            </w:pPr>
            <w:r>
              <w:rPr>
                <w:rFonts w:ascii="Times New Roman" w:hAnsi="Times New Roman"/>
              </w:rPr>
              <w:t xml:space="preserve">We support Alt 2-2 but we think removing the ambiguity in “of the last SSB burst … that is no earlier than slot </w:t>
            </w:r>
            <w:proofErr w:type="spellStart"/>
            <w:r>
              <w:rPr>
                <w:rFonts w:ascii="Times New Roman" w:hAnsi="Times New Roman"/>
              </w:rPr>
              <w:t>m+d</w:t>
            </w:r>
            <w:proofErr w:type="spellEnd"/>
            <w:r>
              <w:rPr>
                <w:rFonts w:ascii="Times New Roman" w:hAnsi="Times New Roman"/>
              </w:rPr>
              <w:t xml:space="preserve">.” is needed because the last could exist in infinity, although we understand the intention … we suggest </w:t>
            </w:r>
          </w:p>
          <w:p w14:paraId="480F10A5" w14:textId="77777777" w:rsidR="00353C64" w:rsidRDefault="00353C64">
            <w:pPr>
              <w:pStyle w:val="BodyText"/>
              <w:rPr>
                <w:rFonts w:ascii="Times New Roman" w:hAnsi="Times New Roman"/>
              </w:rPr>
            </w:pPr>
          </w:p>
          <w:p w14:paraId="04FE6894" w14:textId="77777777" w:rsidR="00353C64" w:rsidRDefault="00EB25C9">
            <w:pPr>
              <w:pStyle w:val="ListParagraph"/>
              <w:numPr>
                <w:ilvl w:val="1"/>
                <w:numId w:val="7"/>
              </w:numPr>
              <w:rPr>
                <w:rFonts w:ascii="Times New Roman" w:hAnsi="Times New Roman"/>
              </w:rPr>
            </w:pPr>
            <w:r>
              <w:rPr>
                <w:rFonts w:ascii="Times New Roman" w:hAnsi="Times New Roman"/>
              </w:rPr>
              <w:lastRenderedPageBreak/>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2EFEB90D" w14:textId="77777777" w:rsidR="00353C64" w:rsidRDefault="00353C64">
            <w:pPr>
              <w:pStyle w:val="BodyText"/>
              <w:rPr>
                <w:rFonts w:ascii="Times New Roman" w:eastAsiaTheme="minorEastAsia" w:hAnsi="Times New Roman"/>
              </w:rPr>
            </w:pPr>
          </w:p>
        </w:tc>
      </w:tr>
      <w:tr w:rsidR="00353C64" w14:paraId="01A5EF2D" w14:textId="77777777">
        <w:trPr>
          <w:trHeight w:val="269"/>
        </w:trPr>
        <w:tc>
          <w:tcPr>
            <w:tcW w:w="1385" w:type="dxa"/>
          </w:tcPr>
          <w:p w14:paraId="1E057B7C" w14:textId="77777777" w:rsidR="00353C64" w:rsidRDefault="00EB25C9">
            <w:pPr>
              <w:pStyle w:val="BodyText"/>
              <w:rPr>
                <w:rFonts w:ascii="Times New Roman" w:eastAsiaTheme="minorEastAsia" w:hAnsi="Times New Roman"/>
              </w:rPr>
            </w:pPr>
            <w:proofErr w:type="spellStart"/>
            <w:r>
              <w:rPr>
                <w:rFonts w:ascii="Times New Roman" w:eastAsiaTheme="minorEastAsia" w:hAnsi="Times New Roman"/>
              </w:rPr>
              <w:lastRenderedPageBreak/>
              <w:t>Futurewei</w:t>
            </w:r>
            <w:proofErr w:type="spellEnd"/>
          </w:p>
        </w:tc>
        <w:tc>
          <w:tcPr>
            <w:tcW w:w="8349" w:type="dxa"/>
          </w:tcPr>
          <w:p w14:paraId="535F1498" w14:textId="77777777" w:rsidR="00353C64" w:rsidRDefault="00EB25C9">
            <w:pPr>
              <w:pStyle w:val="BodyText"/>
              <w:rPr>
                <w:rFonts w:ascii="Times New Roman" w:hAnsi="Times New Roman"/>
              </w:rPr>
            </w:pPr>
            <w:r>
              <w:rPr>
                <w:rFonts w:ascii="Times New Roman" w:hAnsi="Times New Roman"/>
              </w:rPr>
              <w:t>We prefer Alt 2-1</w:t>
            </w:r>
          </w:p>
        </w:tc>
      </w:tr>
      <w:tr w:rsidR="00353C64" w14:paraId="282080B7" w14:textId="77777777">
        <w:trPr>
          <w:trHeight w:val="269"/>
        </w:trPr>
        <w:tc>
          <w:tcPr>
            <w:tcW w:w="1385" w:type="dxa"/>
          </w:tcPr>
          <w:p w14:paraId="55D550A9"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73844FE4" w14:textId="77777777" w:rsidR="00353C64" w:rsidRDefault="00EB25C9">
            <w:pPr>
              <w:pStyle w:val="BodyText"/>
              <w:rPr>
                <w:rFonts w:ascii="Times New Roman" w:hAnsi="Times New Roman"/>
              </w:rPr>
            </w:pPr>
            <w:r>
              <w:rPr>
                <w:rFonts w:ascii="Times New Roman" w:hAnsi="Times New Roman"/>
              </w:rPr>
              <w:t xml:space="preserve">We would like to understand what is the definition of SFN offset from Alt.1’s proponents? </w:t>
            </w:r>
          </w:p>
          <w:p w14:paraId="35F9C3BB" w14:textId="77777777" w:rsidR="00353C64" w:rsidRDefault="00EB25C9">
            <w:pPr>
              <w:pStyle w:val="BodyText"/>
              <w:rPr>
                <w:rFonts w:ascii="Times New Roman" w:hAnsi="Times New Roman"/>
              </w:rPr>
            </w:pPr>
            <w:r>
              <w:rPr>
                <w:rFonts w:ascii="Times New Roman" w:hAnsi="Times New Roman"/>
              </w:rPr>
              <w:t>We are not sure if companies have different definitions e.g., SFN offset is with respect to SFN0 or SFN offset is with respect to the last SSB with periodicity P2 or SFN offset is with respect to the value of d.</w:t>
            </w:r>
          </w:p>
          <w:p w14:paraId="49D6B7F9" w14:textId="77777777" w:rsidR="00353C64" w:rsidRDefault="00EB25C9">
            <w:pPr>
              <w:pStyle w:val="BodyText"/>
              <w:rPr>
                <w:rFonts w:ascii="Times New Roman" w:hAnsi="Times New Roman"/>
              </w:rPr>
            </w:pPr>
            <w:r>
              <w:rPr>
                <w:rFonts w:ascii="Times New Roman" w:hAnsi="Times New Roman"/>
              </w:rPr>
              <w:t xml:space="preserve">However, let’s take SFN offset as being illustrated below in Apple’s contribution. We only see pattern 1 or pattern 4 is reasonable. On the other hands, pattern 2/3 generates </w:t>
            </w:r>
            <w:r>
              <w:rPr>
                <w:rFonts w:ascii="Times New Roman" w:hAnsi="Times New Roman"/>
                <w:b/>
                <w:bCs/>
                <w:u w:val="single"/>
              </w:rPr>
              <w:t>artificial SSB periodicity of 40/60ms</w:t>
            </w:r>
            <w:r>
              <w:rPr>
                <w:rFonts w:ascii="Times New Roman" w:hAnsi="Times New Roman"/>
              </w:rPr>
              <w:t xml:space="preserve"> between the last SSB with periodicity P1 and the first SSB after slot </w:t>
            </w:r>
            <w:proofErr w:type="spellStart"/>
            <w:r>
              <w:rPr>
                <w:rFonts w:ascii="Times New Roman" w:hAnsi="Times New Roman"/>
              </w:rPr>
              <w:t>m+d</w:t>
            </w:r>
            <w:proofErr w:type="spellEnd"/>
            <w:r>
              <w:rPr>
                <w:rFonts w:ascii="Times New Roman" w:hAnsi="Times New Roman"/>
              </w:rPr>
              <w:t>.</w:t>
            </w:r>
          </w:p>
          <w:p w14:paraId="4D5C9988" w14:textId="77777777" w:rsidR="00353C64" w:rsidRDefault="00EB25C9">
            <w:pPr>
              <w:pStyle w:val="BodyText"/>
              <w:rPr>
                <w:rFonts w:ascii="Times New Roman" w:hAnsi="Times New Roman"/>
              </w:rPr>
            </w:pPr>
            <w:r>
              <w:rPr>
                <w:rFonts w:ascii="Times New Roman" w:hAnsi="Times New Roman"/>
              </w:rPr>
              <w:t>For pattern 1 and pattern 4, we can select one of them since benefit of configuring between them is unclear. We think that pattern 1 should be selected. In other word, Alt 2-2 should be supported (Huawei’s suggestion is fine).</w:t>
            </w:r>
          </w:p>
          <w:p w14:paraId="747ADA95" w14:textId="77777777" w:rsidR="00353C64" w:rsidRDefault="00EB25C9">
            <w:pPr>
              <w:pStyle w:val="BodyText"/>
              <w:rPr>
                <w:rFonts w:ascii="Times New Roman" w:hAnsi="Times New Roman"/>
              </w:rPr>
            </w:pPr>
            <w:r>
              <w:rPr>
                <w:noProof/>
              </w:rPr>
              <w:drawing>
                <wp:inline distT="0" distB="0" distL="114300" distR="114300" wp14:anchorId="0B50E0B5" wp14:editId="38C9369A">
                  <wp:extent cx="4935220" cy="206883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4946437" cy="2073297"/>
                          </a:xfrm>
                          <a:prstGeom prst="rect">
                            <a:avLst/>
                          </a:prstGeom>
                          <a:noFill/>
                          <a:ln>
                            <a:noFill/>
                          </a:ln>
                        </pic:spPr>
                      </pic:pic>
                    </a:graphicData>
                  </a:graphic>
                </wp:inline>
              </w:drawing>
            </w:r>
            <w:r>
              <w:rPr>
                <w:rFonts w:ascii="Times New Roman" w:hAnsi="Times New Roman"/>
              </w:rPr>
              <w:t xml:space="preserve">  </w:t>
            </w:r>
          </w:p>
        </w:tc>
      </w:tr>
      <w:tr w:rsidR="00353C64" w14:paraId="39AAE78C" w14:textId="77777777">
        <w:trPr>
          <w:trHeight w:val="269"/>
        </w:trPr>
        <w:tc>
          <w:tcPr>
            <w:tcW w:w="1385" w:type="dxa"/>
            <w:shd w:val="clear" w:color="auto" w:fill="auto"/>
          </w:tcPr>
          <w:p w14:paraId="01F6A641"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shd w:val="clear" w:color="auto" w:fill="auto"/>
          </w:tcPr>
          <w:p w14:paraId="6E54C0CF" w14:textId="77777777" w:rsidR="00353C64" w:rsidRDefault="00EB25C9">
            <w:pPr>
              <w:pStyle w:val="BodyText"/>
              <w:rPr>
                <w:rFonts w:ascii="Times New Roman" w:hAnsi="Times New Roman"/>
                <w:lang w:val="en-US"/>
              </w:rPr>
            </w:pPr>
            <w:r>
              <w:rPr>
                <w:rFonts w:ascii="Times New Roman" w:hAnsi="Times New Roman"/>
                <w:lang w:val="en-US"/>
              </w:rPr>
              <w:t>Our 1</w:t>
            </w:r>
            <w:r>
              <w:rPr>
                <w:rFonts w:ascii="Times New Roman" w:hAnsi="Times New Roman"/>
                <w:vertAlign w:val="superscript"/>
                <w:lang w:val="en-US"/>
              </w:rPr>
              <w:t>st</w:t>
            </w:r>
            <w:r>
              <w:rPr>
                <w:rFonts w:ascii="Times New Roman" w:hAnsi="Times New Roman"/>
                <w:lang w:val="en-US"/>
              </w:rPr>
              <w:t xml:space="preserve"> preference is Alt 1 to provide NW flexibility in choosing the actual SSB patterns. </w:t>
            </w:r>
          </w:p>
          <w:p w14:paraId="4475C40E" w14:textId="77777777" w:rsidR="00353C64" w:rsidRDefault="00EB25C9">
            <w:pPr>
              <w:pStyle w:val="BodyText"/>
              <w:rPr>
                <w:rFonts w:ascii="Times New Roman" w:hAnsi="Times New Roman"/>
                <w:lang w:val="en-US"/>
              </w:rPr>
            </w:pPr>
            <w:r>
              <w:rPr>
                <w:rFonts w:ascii="Times New Roman" w:hAnsi="Times New Roman"/>
                <w:lang w:val="en-US"/>
              </w:rPr>
              <w:t>For Alt 2-2, we think it is OK if the periodicity is changing from a smaller value to a larger values, however, if the periodicity is changing from a larger value to a smaller values, we think this might cause too much delay for the 1</w:t>
            </w:r>
            <w:r>
              <w:rPr>
                <w:rFonts w:ascii="Times New Roman" w:hAnsi="Times New Roman"/>
                <w:vertAlign w:val="superscript"/>
                <w:lang w:val="en-US"/>
              </w:rPr>
              <w:t>st</w:t>
            </w:r>
            <w:r>
              <w:rPr>
                <w:rFonts w:ascii="Times New Roman" w:hAnsi="Times New Roman"/>
                <w:lang w:val="en-US"/>
              </w:rPr>
              <w:t xml:space="preserve"> SSB burst after adaptation. </w:t>
            </w:r>
          </w:p>
          <w:p w14:paraId="74EF2B6B" w14:textId="77777777" w:rsidR="00353C64" w:rsidRDefault="00EB25C9">
            <w:pPr>
              <w:pStyle w:val="BodyText"/>
              <w:rPr>
                <w:rFonts w:ascii="Times New Roman" w:hAnsi="Times New Roman"/>
                <w:lang w:val="en-US"/>
              </w:rPr>
            </w:pPr>
            <w:r>
              <w:rPr>
                <w:noProof/>
              </w:rPr>
              <w:drawing>
                <wp:inline distT="0" distB="0" distL="114300" distR="114300" wp14:anchorId="1A408A4A" wp14:editId="3905F247">
                  <wp:extent cx="4540250" cy="1993265"/>
                  <wp:effectExtent l="0" t="0" r="6350" b="1333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4540250" cy="1993265"/>
                          </a:xfrm>
                          <a:prstGeom prst="rect">
                            <a:avLst/>
                          </a:prstGeom>
                          <a:noFill/>
                          <a:ln>
                            <a:noFill/>
                          </a:ln>
                        </pic:spPr>
                      </pic:pic>
                    </a:graphicData>
                  </a:graphic>
                </wp:inline>
              </w:drawing>
            </w:r>
          </w:p>
          <w:p w14:paraId="16619C03" w14:textId="77777777" w:rsidR="00353C64" w:rsidRDefault="00353C64">
            <w:pPr>
              <w:pStyle w:val="BodyText"/>
              <w:rPr>
                <w:rFonts w:ascii="Times New Roman" w:hAnsi="Times New Roman"/>
                <w:lang w:val="en-US"/>
              </w:rPr>
            </w:pPr>
          </w:p>
        </w:tc>
      </w:tr>
      <w:tr w:rsidR="003B42AE" w14:paraId="5FFF5948" w14:textId="77777777">
        <w:trPr>
          <w:trHeight w:val="269"/>
        </w:trPr>
        <w:tc>
          <w:tcPr>
            <w:tcW w:w="1385" w:type="dxa"/>
            <w:shd w:val="clear" w:color="auto" w:fill="auto"/>
          </w:tcPr>
          <w:p w14:paraId="6C81B222" w14:textId="77777777" w:rsidR="003B42AE" w:rsidRDefault="003B42AE" w:rsidP="003B42AE">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shd w:val="clear" w:color="auto" w:fill="auto"/>
          </w:tcPr>
          <w:p w14:paraId="469BBF1B" w14:textId="77777777" w:rsidR="003B42AE" w:rsidRDefault="003B42AE" w:rsidP="003B42AE">
            <w:pPr>
              <w:pStyle w:val="BodyText"/>
              <w:rPr>
                <w:rFonts w:ascii="Times New Roman" w:hAnsi="Times New Roman"/>
              </w:rPr>
            </w:pPr>
            <w:r>
              <w:rPr>
                <w:rFonts w:ascii="Times New Roman" w:eastAsiaTheme="minorEastAsia" w:hAnsi="Times New Roman"/>
              </w:rPr>
              <w:t xml:space="preserve">We prefer Alt 2 in general. Since the parameters before SSB adaptation have already been configured, we think directly re-using the parameters for SSB before adaptation for SSB after adaptation is a simple way. </w:t>
            </w:r>
          </w:p>
        </w:tc>
      </w:tr>
      <w:tr w:rsidR="00F7230F" w14:paraId="3D4B32F8" w14:textId="77777777">
        <w:trPr>
          <w:trHeight w:val="269"/>
        </w:trPr>
        <w:tc>
          <w:tcPr>
            <w:tcW w:w="1385" w:type="dxa"/>
            <w:shd w:val="clear" w:color="auto" w:fill="auto"/>
          </w:tcPr>
          <w:p w14:paraId="3B784B14" w14:textId="49B0099C" w:rsidR="00F7230F" w:rsidRPr="00F7230F" w:rsidRDefault="00F7230F" w:rsidP="003B42AE">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shd w:val="clear" w:color="auto" w:fill="auto"/>
          </w:tcPr>
          <w:p w14:paraId="10E50706" w14:textId="2571C2F8" w:rsidR="00F7230F" w:rsidRDefault="00F7230F" w:rsidP="003B42AE">
            <w:pPr>
              <w:pStyle w:val="BodyText"/>
              <w:rPr>
                <w:rFonts w:ascii="Times New Roman" w:eastAsiaTheme="minorEastAsia" w:hAnsi="Times New Roman"/>
              </w:rPr>
            </w:pPr>
            <w:r>
              <w:rPr>
                <w:rFonts w:ascii="Times New Roman" w:eastAsia="Yu Mincho" w:hAnsi="Times New Roman" w:hint="eastAsia"/>
                <w:lang w:eastAsia="ja-JP"/>
              </w:rPr>
              <w:t>At least not supported for Alt. 2-2.</w:t>
            </w:r>
          </w:p>
        </w:tc>
      </w:tr>
      <w:tr w:rsidR="00B72300" w14:paraId="5B3973C8" w14:textId="77777777">
        <w:trPr>
          <w:trHeight w:val="269"/>
        </w:trPr>
        <w:tc>
          <w:tcPr>
            <w:tcW w:w="1385" w:type="dxa"/>
            <w:shd w:val="clear" w:color="auto" w:fill="auto"/>
          </w:tcPr>
          <w:p w14:paraId="7B819299" w14:textId="50044434" w:rsidR="00B72300" w:rsidRDefault="00B72300" w:rsidP="00B72300">
            <w:pPr>
              <w:pStyle w:val="BodyText"/>
              <w:rPr>
                <w:rFonts w:ascii="Times New Roman" w:eastAsia="Yu Mincho" w:hAnsi="Times New Roman"/>
                <w:lang w:eastAsia="ja-JP"/>
              </w:rPr>
            </w:pPr>
            <w:r>
              <w:rPr>
                <w:rFonts w:ascii="Times New Roman" w:eastAsiaTheme="minorEastAsia" w:hAnsi="Times New Roman"/>
              </w:rPr>
              <w:t>V</w:t>
            </w:r>
            <w:r>
              <w:rPr>
                <w:rFonts w:ascii="Times New Roman" w:eastAsiaTheme="minorEastAsia" w:hAnsi="Times New Roman" w:hint="eastAsia"/>
              </w:rPr>
              <w:t>ivo</w:t>
            </w:r>
          </w:p>
        </w:tc>
        <w:tc>
          <w:tcPr>
            <w:tcW w:w="8349" w:type="dxa"/>
            <w:shd w:val="clear" w:color="auto" w:fill="auto"/>
          </w:tcPr>
          <w:p w14:paraId="34E1F324" w14:textId="6AF50D6C" w:rsidR="00B72300" w:rsidRDefault="00B72300" w:rsidP="00B72300">
            <w:pPr>
              <w:pStyle w:val="BodyText"/>
              <w:rPr>
                <w:rFonts w:ascii="Times New Roman" w:eastAsia="Yu Mincho" w:hAnsi="Times New Roman"/>
                <w:lang w:eastAsia="ja-JP"/>
              </w:rPr>
            </w:pPr>
            <w:r>
              <w:rPr>
                <w:rFonts w:ascii="Times New Roman" w:eastAsiaTheme="minorEastAsia" w:hAnsi="Times New Roman"/>
              </w:rPr>
              <w:t>We prefer alt 2-1. Alt 2-1 seems better than alt 2-2 from latency perspective as explained by Apple. Moreover, for 2-1, how UE drives the SFN offset and half frame index should be clarified.</w:t>
            </w:r>
          </w:p>
        </w:tc>
      </w:tr>
    </w:tbl>
    <w:p w14:paraId="6210FD44" w14:textId="77777777" w:rsidR="00353C64" w:rsidRDefault="00353C64"/>
    <w:p w14:paraId="7C6A54AA" w14:textId="77777777" w:rsidR="00330857" w:rsidRDefault="00330857"/>
    <w:p w14:paraId="56A03913" w14:textId="13A24D55" w:rsidR="00330857" w:rsidRDefault="00330857" w:rsidP="00330857">
      <w:pPr>
        <w:pStyle w:val="Heading2"/>
        <w:numPr>
          <w:ilvl w:val="0"/>
          <w:numId w:val="0"/>
        </w:numPr>
        <w:ind w:left="576" w:hanging="576"/>
        <w:rPr>
          <w:sz w:val="20"/>
          <w:szCs w:val="20"/>
        </w:rPr>
      </w:pPr>
      <w:r w:rsidRPr="00A024C5">
        <w:rPr>
          <w:sz w:val="20"/>
          <w:szCs w:val="20"/>
        </w:rPr>
        <w:t>Proposal 2.1.1</w:t>
      </w:r>
      <w:r w:rsidR="004C590A" w:rsidRPr="004C590A">
        <w:rPr>
          <w:sz w:val="20"/>
          <w:szCs w:val="20"/>
        </w:rPr>
        <w:t>-rev1</w:t>
      </w:r>
      <w:r w:rsidRPr="00A024C5">
        <w:rPr>
          <w:sz w:val="20"/>
          <w:szCs w:val="20"/>
        </w:rPr>
        <w:t xml:space="preserve"> (SSB offset)</w:t>
      </w:r>
    </w:p>
    <w:p w14:paraId="5BBA6D49" w14:textId="77777777" w:rsidR="00330857" w:rsidRDefault="00330857" w:rsidP="00330857">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19FF6C21" w14:textId="0716D104" w:rsidR="00330857" w:rsidRDefault="00330857" w:rsidP="00330857">
      <w:pPr>
        <w:pStyle w:val="ListParagraph"/>
        <w:numPr>
          <w:ilvl w:val="0"/>
          <w:numId w:val="7"/>
        </w:numPr>
        <w:rPr>
          <w:rFonts w:ascii="Times New Roman" w:hAnsi="Times New Roman"/>
        </w:rPr>
      </w:pPr>
      <w:r>
        <w:rPr>
          <w:rFonts w:ascii="Times New Roman" w:hAnsi="Times New Roman"/>
        </w:rPr>
        <w:t xml:space="preserve">Alt 1: SFN offset </w:t>
      </w:r>
      <w:r w:rsidR="00300F22">
        <w:rPr>
          <w:rFonts w:ascii="Times New Roman" w:hAnsi="Times New Roman"/>
        </w:rPr>
        <w:t>(relative to SFN0) [</w:t>
      </w:r>
      <w:r>
        <w:rPr>
          <w:rFonts w:ascii="Times New Roman" w:hAnsi="Times New Roman"/>
        </w:rPr>
        <w:t>and half-frame index</w:t>
      </w:r>
      <w:r w:rsidR="00300F22">
        <w:rPr>
          <w:rFonts w:ascii="Times New Roman" w:hAnsi="Times New Roman"/>
        </w:rPr>
        <w:t>]</w:t>
      </w:r>
      <w:r>
        <w:rPr>
          <w:rFonts w:ascii="Times New Roman" w:hAnsi="Times New Roman"/>
        </w:rPr>
        <w:t xml:space="preserve"> are configured per additional SSB periodicity value.</w:t>
      </w:r>
    </w:p>
    <w:p w14:paraId="647ACBC4" w14:textId="2FF5ED40" w:rsidR="008C0DC2" w:rsidRPr="00A024C5" w:rsidRDefault="00836CC0" w:rsidP="00A024C5">
      <w:pPr>
        <w:pStyle w:val="ListParagraph"/>
        <w:numPr>
          <w:ilvl w:val="1"/>
          <w:numId w:val="7"/>
        </w:numPr>
        <w:rPr>
          <w:rFonts w:ascii="Times New Roman" w:hAnsi="Times New Roman"/>
          <w:color w:val="FF0000"/>
        </w:rPr>
      </w:pPr>
      <w:r>
        <w:rPr>
          <w:rFonts w:ascii="Times New Roman" w:hAnsi="Times New Roman"/>
          <w:color w:val="FF0000"/>
        </w:rPr>
        <w:t xml:space="preserve">Support : </w:t>
      </w:r>
      <w:r w:rsidR="008C0DC2" w:rsidRPr="00A024C5">
        <w:rPr>
          <w:rFonts w:ascii="Times New Roman" w:hAnsi="Times New Roman"/>
          <w:color w:val="FF0000"/>
        </w:rPr>
        <w:t xml:space="preserve">Samsung, Ericsson, Nokia, Apple, LG, </w:t>
      </w:r>
      <w:r w:rsidR="008C0DC2">
        <w:rPr>
          <w:rFonts w:ascii="Times New Roman" w:hAnsi="Times New Roman"/>
          <w:color w:val="FF0000"/>
        </w:rPr>
        <w:t>Oppo, Xiaomi, Panasonic</w:t>
      </w:r>
    </w:p>
    <w:p w14:paraId="76E3E2F6" w14:textId="77777777" w:rsidR="00330857" w:rsidRDefault="00330857" w:rsidP="00330857">
      <w:pPr>
        <w:pStyle w:val="ListParagraph"/>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1F86E151" w14:textId="77777777" w:rsidR="00330857" w:rsidRDefault="00330857" w:rsidP="00330857">
      <w:pPr>
        <w:pStyle w:val="ListParagraph"/>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744E2583" w14:textId="594E6B3A" w:rsidR="008C0DC2" w:rsidRDefault="00836CC0" w:rsidP="008C0DC2">
      <w:pPr>
        <w:pStyle w:val="ListParagraph"/>
        <w:numPr>
          <w:ilvl w:val="1"/>
          <w:numId w:val="7"/>
        </w:numPr>
        <w:rPr>
          <w:rFonts w:ascii="Times New Roman" w:hAnsi="Times New Roman"/>
          <w:color w:val="FF0000"/>
        </w:rPr>
      </w:pPr>
      <w:r>
        <w:rPr>
          <w:rFonts w:ascii="Times New Roman" w:hAnsi="Times New Roman"/>
          <w:color w:val="FF0000"/>
        </w:rPr>
        <w:t xml:space="preserve">Support : </w:t>
      </w:r>
      <w:r w:rsidR="008C0DC2" w:rsidRPr="00A024C5">
        <w:rPr>
          <w:rFonts w:ascii="Times New Roman" w:hAnsi="Times New Roman"/>
          <w:color w:val="FF0000"/>
        </w:rPr>
        <w:t xml:space="preserve">IDC, QC, Huawei, DCM, ZTE, FW, Panasonic, </w:t>
      </w:r>
      <w:proofErr w:type="spellStart"/>
      <w:r w:rsidR="008C0DC2" w:rsidRPr="00A024C5">
        <w:rPr>
          <w:rFonts w:ascii="Times New Roman" w:hAnsi="Times New Roman"/>
          <w:color w:val="FF0000"/>
        </w:rPr>
        <w:t>Fujitsu,Oppo</w:t>
      </w:r>
      <w:proofErr w:type="spellEnd"/>
      <w:r w:rsidR="008C0DC2" w:rsidRPr="00A024C5">
        <w:rPr>
          <w:rFonts w:ascii="Times New Roman" w:hAnsi="Times New Roman"/>
          <w:color w:val="FF0000"/>
        </w:rPr>
        <w:t xml:space="preserve">, CATT, CT, </w:t>
      </w:r>
      <w:proofErr w:type="spellStart"/>
      <w:r w:rsidR="008C0DC2" w:rsidRPr="00A024C5">
        <w:rPr>
          <w:rFonts w:ascii="Times New Roman" w:hAnsi="Times New Roman"/>
          <w:color w:val="FF0000"/>
        </w:rPr>
        <w:t>Ofinno</w:t>
      </w:r>
      <w:proofErr w:type="spellEnd"/>
      <w:r w:rsidR="008C0DC2" w:rsidRPr="00A024C5">
        <w:rPr>
          <w:rFonts w:ascii="Times New Roman" w:hAnsi="Times New Roman"/>
          <w:color w:val="FF0000"/>
        </w:rPr>
        <w:t>, Xiaomi</w:t>
      </w:r>
      <w:r w:rsidR="008C0DC2">
        <w:rPr>
          <w:rFonts w:ascii="Times New Roman" w:hAnsi="Times New Roman"/>
          <w:color w:val="FF0000"/>
        </w:rPr>
        <w:t>, vivo</w:t>
      </w:r>
    </w:p>
    <w:p w14:paraId="597FE683" w14:textId="6D38A59F" w:rsidR="008C0DC2" w:rsidRPr="00A024C5" w:rsidRDefault="008C0DC2" w:rsidP="00A024C5">
      <w:pPr>
        <w:pStyle w:val="ListParagraph"/>
        <w:numPr>
          <w:ilvl w:val="1"/>
          <w:numId w:val="7"/>
        </w:numPr>
        <w:rPr>
          <w:rFonts w:ascii="Times New Roman" w:hAnsi="Times New Roman"/>
          <w:color w:val="FF0000"/>
        </w:rPr>
      </w:pPr>
      <w:r>
        <w:rPr>
          <w:rFonts w:ascii="Times New Roman" w:hAnsi="Times New Roman"/>
          <w:color w:val="FF0000"/>
        </w:rPr>
        <w:t xml:space="preserve">Concern : Samsung </w:t>
      </w:r>
      <w:r w:rsidR="00A02508">
        <w:rPr>
          <w:rFonts w:ascii="Times New Roman" w:hAnsi="Times New Roman"/>
          <w:color w:val="FF0000"/>
        </w:rPr>
        <w:t>(</w:t>
      </w:r>
      <w:proofErr w:type="spellStart"/>
      <w:r w:rsidR="00A02508">
        <w:rPr>
          <w:rFonts w:ascii="Times New Roman" w:hAnsi="Times New Roman"/>
          <w:color w:val="FF0000"/>
        </w:rPr>
        <w:t>gNB</w:t>
      </w:r>
      <w:proofErr w:type="spellEnd"/>
      <w:r w:rsidR="00A02508">
        <w:rPr>
          <w:rFonts w:ascii="Times New Roman" w:hAnsi="Times New Roman"/>
          <w:color w:val="FF0000"/>
        </w:rPr>
        <w:t xml:space="preserve"> restriction)</w:t>
      </w:r>
    </w:p>
    <w:p w14:paraId="147EB446" w14:textId="51107483" w:rsidR="00330857" w:rsidRDefault="00330857" w:rsidP="00330857">
      <w:pPr>
        <w:pStyle w:val="ListParagraph"/>
        <w:numPr>
          <w:ilvl w:val="1"/>
          <w:numId w:val="7"/>
        </w:numPr>
        <w:rPr>
          <w:rFonts w:ascii="Times New Roman" w:hAnsi="Times New Roman"/>
        </w:rPr>
      </w:pPr>
      <w:r>
        <w:rPr>
          <w:rFonts w:ascii="Times New Roman" w:hAnsi="Times New Roman"/>
        </w:rPr>
        <w:t xml:space="preserve">Alt 2-1: SFN offset </w:t>
      </w:r>
      <w:r w:rsidR="00300F22">
        <w:rPr>
          <w:rFonts w:ascii="Times New Roman" w:hAnsi="Times New Roman"/>
        </w:rPr>
        <w:t xml:space="preserve">(relative to SFN0) </w:t>
      </w:r>
      <w:r>
        <w:rPr>
          <w:rFonts w:ascii="Times New Roman" w:hAnsi="Times New Roman"/>
        </w:rPr>
        <w:t xml:space="preserve">and half frame index are same as legacy </w:t>
      </w:r>
      <w:r w:rsidR="00300F22">
        <w:rPr>
          <w:rFonts w:ascii="Times New Roman" w:hAnsi="Times New Roman"/>
        </w:rPr>
        <w:t xml:space="preserve">SSB configured </w:t>
      </w:r>
      <w:r>
        <w:rPr>
          <w:rFonts w:ascii="Times New Roman" w:hAnsi="Times New Roman"/>
        </w:rPr>
        <w:t>(i.e., the values before and after SSB adaptation are same)</w:t>
      </w:r>
    </w:p>
    <w:p w14:paraId="5BD69EB8" w14:textId="77777777" w:rsidR="00330857" w:rsidRDefault="00330857" w:rsidP="00330857">
      <w:pPr>
        <w:pStyle w:val="ListParagraph"/>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w:t>
      </w:r>
      <w:proofErr w:type="spellStart"/>
      <w:r>
        <w:rPr>
          <w:rFonts w:ascii="Times New Roman" w:hAnsi="Times New Roman"/>
        </w:rPr>
        <w:t>m+d</w:t>
      </w:r>
      <w:proofErr w:type="spellEnd"/>
      <w:r>
        <w:rPr>
          <w:rFonts w:ascii="Times New Roman" w:hAnsi="Times New Roman"/>
        </w:rPr>
        <w:t xml:space="preserve">, </w:t>
      </w:r>
    </w:p>
    <w:p w14:paraId="02FA8EAE" w14:textId="071A028B" w:rsidR="008C0DC2" w:rsidRPr="00543B65" w:rsidRDefault="00763A00" w:rsidP="00543B65">
      <w:pPr>
        <w:pStyle w:val="ListParagraph"/>
        <w:numPr>
          <w:ilvl w:val="2"/>
          <w:numId w:val="7"/>
        </w:numPr>
        <w:rPr>
          <w:rFonts w:ascii="Times New Roman" w:hAnsi="Times New Roman"/>
          <w:highlight w:val="yellow"/>
        </w:rPr>
      </w:pPr>
      <w:r>
        <w:rPr>
          <w:rFonts w:ascii="Times New Roman" w:hAnsi="Times New Roman"/>
          <w:highlight w:val="yellow"/>
        </w:rPr>
        <w:t>[</w:t>
      </w:r>
      <w:r w:rsidR="00300F22" w:rsidRPr="00A024C5">
        <w:rPr>
          <w:rFonts w:ascii="Times New Roman" w:hAnsi="Times New Roman"/>
          <w:highlight w:val="yellow"/>
        </w:rPr>
        <w:t>in case SFN offset is larger than P2, SFN offset is given by modulo(SFN offset, P2)</w:t>
      </w:r>
      <w:r>
        <w:rPr>
          <w:rFonts w:ascii="Times New Roman" w:hAnsi="Times New Roman"/>
          <w:highlight w:val="yellow"/>
        </w:rPr>
        <w:t>]</w:t>
      </w:r>
    </w:p>
    <w:p w14:paraId="2C5C28CD" w14:textId="77777777" w:rsidR="005B1BD1" w:rsidRDefault="005B1BD1" w:rsidP="005B1BD1">
      <w:pPr>
        <w:pStyle w:val="ListParagraph"/>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 xml:space="preserve">slot </w:t>
      </w:r>
      <w:proofErr w:type="spellStart"/>
      <w:r>
        <w:rPr>
          <w:rFonts w:ascii="Times New Roman" w:hAnsi="Times New Roman"/>
        </w:rPr>
        <w:t>m+d</w:t>
      </w:r>
      <w:proofErr w:type="spellEnd"/>
      <w:r>
        <w:rPr>
          <w:rFonts w:ascii="Times New Roman" w:hAnsi="Times New Roman"/>
        </w:rPr>
        <w:t>.</w:t>
      </w:r>
    </w:p>
    <w:p w14:paraId="6C5EEEB4" w14:textId="77777777" w:rsidR="00330857" w:rsidRDefault="00330857" w:rsidP="00330857">
      <w:pPr>
        <w:pStyle w:val="ListParagraph"/>
        <w:numPr>
          <w:ilvl w:val="0"/>
          <w:numId w:val="7"/>
        </w:numPr>
        <w:overflowPunct/>
        <w:autoSpaceDE/>
        <w:autoSpaceDN/>
        <w:adjustRightInd/>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07F82B42" w14:textId="77777777" w:rsidR="00330857" w:rsidRDefault="00330857"/>
    <w:p w14:paraId="40D0F8F0" w14:textId="77777777" w:rsidR="00353C64" w:rsidRDefault="00EB25C9">
      <w:pPr>
        <w:rPr>
          <w:u w:val="single"/>
        </w:rPr>
      </w:pPr>
      <w:r>
        <w:rPr>
          <w:u w:val="single"/>
        </w:rPr>
        <w:t>DCI 2_9 size and SS parameters</w:t>
      </w:r>
    </w:p>
    <w:p w14:paraId="2BEAE3DC" w14:textId="77777777" w:rsidR="00353C64" w:rsidRDefault="00EB25C9">
      <w:pPr>
        <w:rPr>
          <w:u w:val="single"/>
        </w:rPr>
      </w:pPr>
      <w:r>
        <w:t>Below was agreed in RAN1#120bis.</w:t>
      </w:r>
    </w:p>
    <w:p w14:paraId="6D342C23" w14:textId="77777777" w:rsidR="00353C64" w:rsidRDefault="00EB25C9">
      <w:r>
        <w:rPr>
          <w:noProof/>
          <w:lang w:val="en-US"/>
        </w:rPr>
        <mc:AlternateContent>
          <mc:Choice Requires="wps">
            <w:drawing>
              <wp:inline distT="0" distB="0" distL="0" distR="0" wp14:anchorId="342C6CE1" wp14:editId="2759BA79">
                <wp:extent cx="6198235" cy="1404620"/>
                <wp:effectExtent l="0" t="0" r="12065" b="20320"/>
                <wp:docPr id="1434609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ln>
                      </wps:spPr>
                      <wps:txbx>
                        <w:txbxContent>
                          <w:p w14:paraId="0E983344"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7FF36076"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36C887E1"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461183B3"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Same search space and DCI size as that of cell DTX/DRX DCI if </w:t>
                            </w:r>
                            <w:proofErr w:type="spellStart"/>
                            <w:r>
                              <w:rPr>
                                <w:rFonts w:ascii="Times New Roman" w:eastAsia="Batang" w:hAnsi="Times New Roman"/>
                                <w:szCs w:val="24"/>
                                <w:lang w:eastAsia="en-US"/>
                              </w:rPr>
                              <w:t>gNB</w:t>
                            </w:r>
                            <w:proofErr w:type="spellEnd"/>
                            <w:r>
                              <w:rPr>
                                <w:rFonts w:ascii="Times New Roman" w:eastAsia="Batang" w:hAnsi="Times New Roman"/>
                                <w:szCs w:val="24"/>
                                <w:lang w:eastAsia="en-US"/>
                              </w:rPr>
                              <w:t xml:space="preserve"> configures both</w:t>
                            </w:r>
                          </w:p>
                        </w:txbxContent>
                      </wps:txbx>
                      <wps:bodyPr rot="0" vert="horz" wrap="square" lIns="91440" tIns="45720" rIns="91440" bIns="45720" anchor="t" anchorCtr="0">
                        <a:spAutoFit/>
                      </wps:bodyPr>
                    </wps:wsp>
                  </a:graphicData>
                </a:graphic>
              </wp:inline>
            </w:drawing>
          </mc:Choice>
          <mc:Fallback>
            <w:pict>
              <v:shape w14:anchorId="342C6CE1" id="_x0000_s1027" type="#_x0000_t202" style="width:488.0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">
                <v:textbox style="mso-fit-shape-to-text:t">
                  <w:txbxContent>
                    <w:p w14:paraId="0E983344"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7FF36076"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36C887E1"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461183B3"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Same search space and DCI size as that of cell DTX/DRX DCI if </w:t>
                      </w:r>
                      <w:proofErr w:type="spellStart"/>
                      <w:r>
                        <w:rPr>
                          <w:rFonts w:ascii="Times New Roman" w:eastAsia="Batang" w:hAnsi="Times New Roman"/>
                          <w:szCs w:val="24"/>
                          <w:lang w:eastAsia="en-US"/>
                        </w:rPr>
                        <w:t>gNB</w:t>
                      </w:r>
                      <w:proofErr w:type="spellEnd"/>
                      <w:r>
                        <w:rPr>
                          <w:rFonts w:ascii="Times New Roman" w:eastAsia="Batang" w:hAnsi="Times New Roman"/>
                          <w:szCs w:val="24"/>
                          <w:lang w:eastAsia="en-US"/>
                        </w:rPr>
                        <w:t xml:space="preserve"> configures both</w:t>
                      </w:r>
                    </w:p>
                  </w:txbxContent>
                </v:textbox>
                <w10:anchorlock/>
              </v:shape>
            </w:pict>
          </mc:Fallback>
        </mc:AlternateContent>
      </w:r>
      <w:r>
        <w:t xml:space="preserve"> </w:t>
      </w:r>
    </w:p>
    <w:p w14:paraId="058E23EB" w14:textId="77777777" w:rsidR="00353C64" w:rsidRDefault="00EB25C9">
      <w:r>
        <w:t xml:space="preserve">For DCI 2_9-based SSB burst periodicity adaptation for an </w:t>
      </w:r>
      <w:proofErr w:type="spellStart"/>
      <w:r>
        <w:t>SCell</w:t>
      </w:r>
      <w:proofErr w:type="spellEnd"/>
      <w:r>
        <w:t xml:space="preserve">, existing search space configuration parameter for DCI 2_9-based monitoring and DCI 2_9 size configuration parameter can be reused, or new parameters can be introduced even </w:t>
      </w:r>
      <w:r>
        <w:rPr>
          <w:rFonts w:eastAsia="DengXian" w:cs="Arial"/>
        </w:rPr>
        <w:t>when DCI 2_9 is used to adapt only SSB periodicity.</w:t>
      </w:r>
    </w:p>
    <w:p w14:paraId="3904A2BF" w14:textId="77777777" w:rsidR="00353C64" w:rsidRDefault="00EB25C9">
      <w:pPr>
        <w:pStyle w:val="Heading2"/>
        <w:numPr>
          <w:ilvl w:val="0"/>
          <w:numId w:val="0"/>
        </w:numPr>
        <w:ind w:left="576" w:hanging="576"/>
        <w:rPr>
          <w:sz w:val="20"/>
          <w:szCs w:val="20"/>
        </w:rPr>
      </w:pPr>
      <w:r>
        <w:rPr>
          <w:sz w:val="20"/>
          <w:szCs w:val="20"/>
        </w:rPr>
        <w:t>Proposal 2.1.2 (RRC parameters for size/search space)</w:t>
      </w:r>
    </w:p>
    <w:p w14:paraId="01E451F5"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bookmarkStart w:id="0" w:name="_Toc197698178"/>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for the case when cell DTX/DRX is not configured, select from </w:t>
      </w:r>
    </w:p>
    <w:p w14:paraId="2F28CBF1" w14:textId="77777777" w:rsidR="00353C64" w:rsidRDefault="00EB25C9">
      <w:pPr>
        <w:pStyle w:val="ListParagraph"/>
        <w:numPr>
          <w:ilvl w:val="0"/>
          <w:numId w:val="9"/>
        </w:numPr>
        <w:overflowPunct/>
        <w:autoSpaceDE/>
        <w:autoSpaceDN/>
        <w:adjustRightInd/>
        <w:spacing w:after="0"/>
        <w:jc w:val="left"/>
        <w:textAlignment w:val="auto"/>
      </w:pPr>
      <w:r>
        <w:rPr>
          <w:rFonts w:ascii="Times New Roman" w:eastAsia="Batang" w:hAnsi="Times New Roman"/>
          <w:szCs w:val="24"/>
          <w:lang w:eastAsia="en-US"/>
        </w:rPr>
        <w:t>Alt 1: Introduce new search space configuration for DCI 2_9-based monitoring and new DCI 2_9 size configuration to be used for SSB burst periodicity adaptation</w:t>
      </w:r>
    </w:p>
    <w:p w14:paraId="4B24AF46" w14:textId="77777777" w:rsidR="00353C64" w:rsidRDefault="00EB25C9">
      <w:pPr>
        <w:pStyle w:val="ListParagraph"/>
        <w:numPr>
          <w:ilvl w:val="0"/>
          <w:numId w:val="9"/>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Reuse existing search space configuration parameter for DCI 2_9-based monitoring and existing DCI 2_9 size configuration parameter</w:t>
      </w:r>
      <w:bookmarkEnd w:id="0"/>
      <w:r>
        <w:rPr>
          <w:rFonts w:ascii="Times New Roman" w:eastAsia="Batang" w:hAnsi="Times New Roman"/>
          <w:szCs w:val="24"/>
          <w:lang w:eastAsia="en-US"/>
        </w:rPr>
        <w:t xml:space="preserve"> and update in specification that these are also applicable to SSB burst periodicity adaptation (when configured)</w:t>
      </w:r>
    </w:p>
    <w:p w14:paraId="5964EF4A" w14:textId="77777777" w:rsidR="00353C64" w:rsidRDefault="00EB25C9">
      <w:pPr>
        <w:numPr>
          <w:ilvl w:val="0"/>
          <w:numId w:val="9"/>
        </w:numPr>
        <w:overflowPunct/>
        <w:autoSpaceDE/>
        <w:autoSpaceDN/>
        <w:adjustRightInd/>
        <w:spacing w:after="0"/>
        <w:contextualSpacing/>
        <w:jc w:val="left"/>
        <w:textAlignment w:val="auto"/>
        <w:rPr>
          <w:rFonts w:ascii="Times New Roman" w:eastAsia="Batang" w:hAnsi="Times New Roman"/>
          <w:color w:val="FF0000"/>
          <w:szCs w:val="24"/>
          <w:lang w:eastAsia="en-US"/>
        </w:rPr>
      </w:pPr>
      <w:r>
        <w:rPr>
          <w:rFonts w:ascii="Times New Roman" w:eastAsia="Batang" w:hAnsi="Times New Roman"/>
          <w:color w:val="FF0000"/>
          <w:szCs w:val="24"/>
          <w:lang w:eastAsia="en-US"/>
        </w:rPr>
        <w:t>[</w:t>
      </w:r>
      <w:r>
        <w:rPr>
          <w:rFonts w:ascii="Times" w:eastAsia="Batang" w:hAnsi="Times" w:cs="Times"/>
          <w:color w:val="FF0000"/>
          <w:szCs w:val="24"/>
        </w:rPr>
        <w:t>Note: From Agreement in RAN1#120bis,</w:t>
      </w:r>
      <w:r>
        <w:rPr>
          <w:rFonts w:ascii="Times New Roman" w:eastAsia="Batang" w:hAnsi="Times New Roman"/>
          <w:color w:val="FF0000"/>
          <w:szCs w:val="24"/>
          <w:lang w:eastAsia="en-US"/>
        </w:rPr>
        <w:t xml:space="preserve"> Same search space and DCI size as that of cell DTX/DRX DCI if </w:t>
      </w:r>
      <w:proofErr w:type="spellStart"/>
      <w:r>
        <w:rPr>
          <w:rFonts w:ascii="Times New Roman" w:eastAsia="Batang" w:hAnsi="Times New Roman"/>
          <w:color w:val="FF0000"/>
          <w:szCs w:val="24"/>
          <w:lang w:eastAsia="en-US"/>
        </w:rPr>
        <w:t>gNB</w:t>
      </w:r>
      <w:proofErr w:type="spellEnd"/>
      <w:r>
        <w:rPr>
          <w:rFonts w:ascii="Times New Roman" w:eastAsia="Batang" w:hAnsi="Times New Roman"/>
          <w:color w:val="FF0000"/>
          <w:szCs w:val="24"/>
          <w:lang w:eastAsia="en-US"/>
        </w:rPr>
        <w:t xml:space="preserve"> configures both]</w:t>
      </w:r>
    </w:p>
    <w:p w14:paraId="103CC214" w14:textId="77777777" w:rsidR="00353C64" w:rsidRDefault="00353C64">
      <w:pPr>
        <w:overflowPunct/>
        <w:autoSpaceDE/>
        <w:autoSpaceDN/>
        <w:adjustRightInd/>
        <w:spacing w:after="0"/>
        <w:contextualSpacing/>
        <w:jc w:val="left"/>
        <w:textAlignment w:val="auto"/>
        <w:rPr>
          <w:rFonts w:ascii="Times New Roman" w:eastAsia="Batang" w:hAnsi="Times New Roman"/>
          <w:color w:val="FF0000"/>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5531B1C0" w14:textId="77777777">
        <w:trPr>
          <w:trHeight w:val="269"/>
        </w:trPr>
        <w:tc>
          <w:tcPr>
            <w:tcW w:w="1385" w:type="dxa"/>
          </w:tcPr>
          <w:p w14:paraId="05EE24BA"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1C03B489" w14:textId="77777777" w:rsidR="00353C64" w:rsidRDefault="00EB25C9">
            <w:pPr>
              <w:pStyle w:val="BodyText"/>
              <w:rPr>
                <w:rFonts w:ascii="Times New Roman" w:hAnsi="Times New Roman"/>
              </w:rPr>
            </w:pPr>
            <w:r>
              <w:rPr>
                <w:rFonts w:ascii="Times New Roman" w:hAnsi="Times New Roman"/>
              </w:rPr>
              <w:t>Comment</w:t>
            </w:r>
          </w:p>
        </w:tc>
      </w:tr>
      <w:tr w:rsidR="00353C64" w14:paraId="281CF1EA" w14:textId="77777777">
        <w:trPr>
          <w:trHeight w:val="269"/>
        </w:trPr>
        <w:tc>
          <w:tcPr>
            <w:tcW w:w="1385" w:type="dxa"/>
          </w:tcPr>
          <w:p w14:paraId="6E7D059D" w14:textId="77777777" w:rsidR="00353C64" w:rsidRDefault="00EB25C9">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4D4D4355" w14:textId="77777777" w:rsidR="00353C64" w:rsidRDefault="00EB25C9">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353C64" w14:paraId="7FCF2B9F" w14:textId="77777777">
        <w:trPr>
          <w:trHeight w:val="269"/>
        </w:trPr>
        <w:tc>
          <w:tcPr>
            <w:tcW w:w="1385" w:type="dxa"/>
          </w:tcPr>
          <w:p w14:paraId="79797645"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3BB3438"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prefer Alt 2.</w:t>
            </w:r>
          </w:p>
        </w:tc>
      </w:tr>
      <w:tr w:rsidR="00353C64" w14:paraId="283A1812" w14:textId="77777777">
        <w:trPr>
          <w:trHeight w:val="269"/>
        </w:trPr>
        <w:tc>
          <w:tcPr>
            <w:tcW w:w="1385" w:type="dxa"/>
          </w:tcPr>
          <w:p w14:paraId="49C96673"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4E6C3500"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Our preference is A</w:t>
            </w:r>
            <w:r>
              <w:rPr>
                <w:rFonts w:ascii="Times New Roman" w:eastAsia="Yu Mincho" w:hAnsi="Times New Roman"/>
                <w:lang w:eastAsia="ja-JP"/>
              </w:rPr>
              <w:t>l</w:t>
            </w:r>
            <w:r>
              <w:rPr>
                <w:rFonts w:ascii="Times New Roman" w:eastAsia="Yu Mincho" w:hAnsi="Times New Roman" w:hint="eastAsia"/>
                <w:lang w:eastAsia="ja-JP"/>
              </w:rPr>
              <w:t>t 2.</w:t>
            </w:r>
          </w:p>
        </w:tc>
      </w:tr>
      <w:tr w:rsidR="00353C64" w14:paraId="3D75224C" w14:textId="77777777">
        <w:trPr>
          <w:trHeight w:val="269"/>
        </w:trPr>
        <w:tc>
          <w:tcPr>
            <w:tcW w:w="1385" w:type="dxa"/>
          </w:tcPr>
          <w:p w14:paraId="57BA2090"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A800CBB" w14:textId="77777777" w:rsidR="00353C64" w:rsidRDefault="00EB25C9">
            <w:pPr>
              <w:pStyle w:val="BodyText"/>
              <w:rPr>
                <w:rFonts w:ascii="Times New Roman" w:eastAsia="Yu Mincho" w:hAnsi="Times New Roman"/>
                <w:lang w:eastAsia="ja-JP"/>
              </w:rPr>
            </w:pPr>
            <w:r>
              <w:rPr>
                <w:rFonts w:ascii="Times New Roman" w:eastAsia="Malgun Gothic" w:hAnsi="Times New Roman"/>
                <w:lang w:eastAsia="ko-KR"/>
              </w:rPr>
              <w:t>Support Alt 2</w:t>
            </w:r>
          </w:p>
        </w:tc>
      </w:tr>
      <w:tr w:rsidR="00353C64" w14:paraId="4B019187" w14:textId="77777777">
        <w:trPr>
          <w:trHeight w:val="269"/>
        </w:trPr>
        <w:tc>
          <w:tcPr>
            <w:tcW w:w="1385" w:type="dxa"/>
          </w:tcPr>
          <w:p w14:paraId="51B19892" w14:textId="77777777" w:rsidR="00353C64" w:rsidRDefault="00EB25C9">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25370683" w14:textId="77777777" w:rsidR="00353C64" w:rsidRDefault="00EB25C9">
            <w:pPr>
              <w:pStyle w:val="BodyText"/>
              <w:rPr>
                <w:rFonts w:ascii="Times New Roman" w:eastAsia="Malgun Gothic" w:hAnsi="Times New Roman"/>
                <w:lang w:eastAsia="ko-KR"/>
              </w:rPr>
            </w:pPr>
            <w:r>
              <w:rPr>
                <w:rFonts w:ascii="Times New Roman" w:hAnsi="Times New Roman"/>
              </w:rPr>
              <w:t>Alt 2</w:t>
            </w:r>
          </w:p>
        </w:tc>
      </w:tr>
      <w:tr w:rsidR="00353C64" w14:paraId="4B258A11" w14:textId="77777777">
        <w:trPr>
          <w:trHeight w:val="269"/>
        </w:trPr>
        <w:tc>
          <w:tcPr>
            <w:tcW w:w="1385" w:type="dxa"/>
          </w:tcPr>
          <w:p w14:paraId="1638BBE4"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lastRenderedPageBreak/>
              <w:t>CATT</w:t>
            </w:r>
          </w:p>
        </w:tc>
        <w:tc>
          <w:tcPr>
            <w:tcW w:w="8349" w:type="dxa"/>
          </w:tcPr>
          <w:p w14:paraId="198CD71F"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Support Alt 2.</w:t>
            </w:r>
          </w:p>
        </w:tc>
      </w:tr>
      <w:tr w:rsidR="00353C64" w14:paraId="27F082CB" w14:textId="77777777">
        <w:trPr>
          <w:trHeight w:val="269"/>
        </w:trPr>
        <w:tc>
          <w:tcPr>
            <w:tcW w:w="1385" w:type="dxa"/>
          </w:tcPr>
          <w:p w14:paraId="7A2E84CA"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65A938AF" w14:textId="77777777" w:rsidR="00353C64" w:rsidRDefault="00EB25C9">
            <w:pPr>
              <w:pStyle w:val="BodyText"/>
              <w:rPr>
                <w:rFonts w:ascii="Times New Roman" w:eastAsiaTheme="minorEastAsia" w:hAnsi="Times New Roman"/>
              </w:rPr>
            </w:pPr>
            <w:r>
              <w:rPr>
                <w:rFonts w:ascii="Times New Roman" w:eastAsiaTheme="minorEastAsia" w:hAnsi="Times New Roman"/>
              </w:rPr>
              <w:t>I</w:t>
            </w:r>
            <w:r>
              <w:rPr>
                <w:rFonts w:ascii="Times New Roman" w:eastAsiaTheme="minorEastAsia" w:hAnsi="Times New Roman" w:hint="eastAsia"/>
              </w:rPr>
              <w:t>t should be noticed that t</w:t>
            </w:r>
            <w:r>
              <w:rPr>
                <w:rFonts w:ascii="Times New Roman" w:eastAsiaTheme="minorEastAsia" w:hAnsi="Times New Roman"/>
              </w:rPr>
              <w:t>he</w:t>
            </w:r>
            <w:r>
              <w:rPr>
                <w:rFonts w:ascii="Times New Roman" w:eastAsiaTheme="minorEastAsia" w:hAnsi="Times New Roman" w:hint="eastAsia"/>
              </w:rPr>
              <w:t xml:space="preserve"> actual size of DCI format 2_9 for SSB adaptation and Cell DTX/DRX can be different. </w:t>
            </w:r>
            <w:r>
              <w:rPr>
                <w:rFonts w:ascii="Times New Roman" w:eastAsiaTheme="minorEastAsia" w:hAnsi="Times New Roman"/>
              </w:rPr>
              <w:t>I</w:t>
            </w:r>
            <w:r>
              <w:rPr>
                <w:rFonts w:ascii="Times New Roman" w:eastAsiaTheme="minorEastAsia" w:hAnsi="Times New Roman" w:hint="eastAsia"/>
              </w:rPr>
              <w:t xml:space="preserve">n this sense, if Alt 2 is supported, we think that the valid bits in DCI 2_9 for SSB adaptation/Cell DTX/DRX should be allowed to indicating the Cell DTXDRX/SSB adaptation for corresponding Cell. Otherwise, we prefer Alt 1.  </w:t>
            </w:r>
          </w:p>
        </w:tc>
      </w:tr>
      <w:tr w:rsidR="00353C64" w14:paraId="7729E3EE" w14:textId="77777777">
        <w:trPr>
          <w:trHeight w:val="269"/>
        </w:trPr>
        <w:tc>
          <w:tcPr>
            <w:tcW w:w="1385" w:type="dxa"/>
          </w:tcPr>
          <w:p w14:paraId="50D66AD4"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4CCD32FD" w14:textId="77777777" w:rsidR="00353C64" w:rsidRDefault="00EB25C9">
            <w:pPr>
              <w:pStyle w:val="BodyText"/>
              <w:rPr>
                <w:rFonts w:ascii="Times New Roman" w:eastAsiaTheme="minorEastAsia" w:hAnsi="Times New Roman"/>
              </w:rPr>
            </w:pPr>
            <w:r>
              <w:rPr>
                <w:rFonts w:ascii="Times New Roman" w:hAnsi="Times New Roman"/>
              </w:rPr>
              <w:t>Prefer Alt1</w:t>
            </w:r>
          </w:p>
        </w:tc>
      </w:tr>
      <w:tr w:rsidR="00353C64" w14:paraId="30F2B5A9" w14:textId="77777777">
        <w:trPr>
          <w:trHeight w:val="269"/>
        </w:trPr>
        <w:tc>
          <w:tcPr>
            <w:tcW w:w="1385" w:type="dxa"/>
          </w:tcPr>
          <w:p w14:paraId="1D1A215E" w14:textId="77777777" w:rsidR="00353C64" w:rsidRDefault="00EB25C9">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0E7EC906" w14:textId="77777777" w:rsidR="00353C64" w:rsidRDefault="00EB25C9">
            <w:pPr>
              <w:pStyle w:val="BodyText"/>
              <w:rPr>
                <w:rFonts w:ascii="Times New Roman" w:hAnsi="Times New Roman"/>
              </w:rPr>
            </w:pPr>
            <w:r>
              <w:rPr>
                <w:rFonts w:ascii="Times New Roman" w:hAnsi="Times New Roman"/>
              </w:rPr>
              <w:t>Support Alt 2</w:t>
            </w:r>
          </w:p>
        </w:tc>
      </w:tr>
      <w:tr w:rsidR="00353C64" w14:paraId="6FD9C321" w14:textId="77777777">
        <w:trPr>
          <w:trHeight w:val="269"/>
        </w:trPr>
        <w:tc>
          <w:tcPr>
            <w:tcW w:w="1385" w:type="dxa"/>
          </w:tcPr>
          <w:p w14:paraId="6A2FDCFF"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493E2337" w14:textId="77777777" w:rsidR="00353C64" w:rsidRDefault="00EB25C9">
            <w:pPr>
              <w:pStyle w:val="BodyText"/>
              <w:rPr>
                <w:rFonts w:ascii="Times New Roman" w:hAnsi="Times New Roman"/>
              </w:rPr>
            </w:pPr>
            <w:r>
              <w:rPr>
                <w:rFonts w:ascii="Times New Roman" w:hAnsi="Times New Roman"/>
              </w:rPr>
              <w:t>We prefer Alt 2.</w:t>
            </w:r>
          </w:p>
        </w:tc>
      </w:tr>
      <w:tr w:rsidR="00353C64" w14:paraId="7B9D35CF" w14:textId="77777777">
        <w:trPr>
          <w:trHeight w:val="269"/>
        </w:trPr>
        <w:tc>
          <w:tcPr>
            <w:tcW w:w="1385" w:type="dxa"/>
          </w:tcPr>
          <w:p w14:paraId="101FB424"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B4E72F7" w14:textId="77777777" w:rsidR="00353C64" w:rsidRDefault="00EB25C9">
            <w:pPr>
              <w:pStyle w:val="BodyText"/>
              <w:rPr>
                <w:rFonts w:ascii="Times New Roman" w:hAnsi="Times New Roman"/>
                <w:lang w:val="en-US"/>
              </w:rPr>
            </w:pPr>
            <w:r>
              <w:rPr>
                <w:rFonts w:ascii="Times New Roman" w:hAnsi="Times New Roman"/>
                <w:lang w:val="en-US"/>
              </w:rPr>
              <w:t>Alt 2 is OK .</w:t>
            </w:r>
          </w:p>
        </w:tc>
      </w:tr>
      <w:tr w:rsidR="003B42AE" w14:paraId="67DC5144" w14:textId="77777777">
        <w:trPr>
          <w:trHeight w:val="269"/>
        </w:trPr>
        <w:tc>
          <w:tcPr>
            <w:tcW w:w="1385" w:type="dxa"/>
          </w:tcPr>
          <w:p w14:paraId="59263C5C" w14:textId="77777777" w:rsidR="003B42AE" w:rsidRDefault="003B42AE" w:rsidP="003B42AE">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2AE6807F" w14:textId="77777777" w:rsidR="003B42AE" w:rsidRPr="00725405" w:rsidRDefault="003B42AE" w:rsidP="003B42AE">
            <w:pPr>
              <w:pStyle w:val="BodyText"/>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refer Alt 2.</w:t>
            </w:r>
          </w:p>
        </w:tc>
      </w:tr>
      <w:tr w:rsidR="00F7230F" w14:paraId="3FBD874D" w14:textId="77777777">
        <w:trPr>
          <w:trHeight w:val="269"/>
        </w:trPr>
        <w:tc>
          <w:tcPr>
            <w:tcW w:w="1385" w:type="dxa"/>
          </w:tcPr>
          <w:p w14:paraId="7DD5038A" w14:textId="1D86D860" w:rsidR="00F7230F" w:rsidRPr="00F7230F" w:rsidRDefault="00F7230F" w:rsidP="003B42AE">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6FF5B213" w14:textId="5698E0AC" w:rsidR="00F7230F" w:rsidRPr="00F7230F" w:rsidRDefault="00F7230F" w:rsidP="003B42AE">
            <w:pPr>
              <w:pStyle w:val="BodyText"/>
              <w:rPr>
                <w:rFonts w:ascii="Times New Roman" w:eastAsia="Yu Mincho" w:hAnsi="Times New Roman"/>
                <w:lang w:eastAsia="ja-JP"/>
              </w:rPr>
            </w:pPr>
            <w:r>
              <w:rPr>
                <w:rFonts w:ascii="Times New Roman" w:eastAsia="Yu Mincho" w:hAnsi="Times New Roman" w:hint="eastAsia"/>
                <w:lang w:eastAsia="ja-JP"/>
              </w:rPr>
              <w:t>Support Alt. 2</w:t>
            </w:r>
          </w:p>
        </w:tc>
      </w:tr>
      <w:tr w:rsidR="00B72300" w14:paraId="32DEE59A" w14:textId="77777777">
        <w:trPr>
          <w:trHeight w:val="269"/>
        </w:trPr>
        <w:tc>
          <w:tcPr>
            <w:tcW w:w="1385" w:type="dxa"/>
          </w:tcPr>
          <w:p w14:paraId="08697175" w14:textId="7B318725" w:rsidR="00B72300" w:rsidRDefault="00B72300" w:rsidP="00B72300">
            <w:pPr>
              <w:pStyle w:val="BodyText"/>
              <w:rPr>
                <w:rFonts w:ascii="Times New Roman" w:eastAsia="Yu Mincho" w:hAnsi="Times New Roman"/>
                <w:lang w:eastAsia="ja-JP"/>
              </w:rPr>
            </w:pPr>
            <w:r>
              <w:rPr>
                <w:rFonts w:ascii="Times New Roman" w:eastAsiaTheme="minorEastAsia" w:hAnsi="Times New Roman"/>
              </w:rPr>
              <w:t>Vivo</w:t>
            </w:r>
          </w:p>
        </w:tc>
        <w:tc>
          <w:tcPr>
            <w:tcW w:w="8349" w:type="dxa"/>
          </w:tcPr>
          <w:p w14:paraId="50324070" w14:textId="361A9DC3" w:rsidR="00B72300" w:rsidRDefault="00B72300" w:rsidP="00B72300">
            <w:pPr>
              <w:pStyle w:val="BodyText"/>
              <w:rPr>
                <w:rFonts w:ascii="Times New Roman" w:eastAsia="Yu Mincho" w:hAnsi="Times New Roman"/>
                <w:lang w:eastAsia="ja-JP"/>
              </w:rPr>
            </w:pPr>
            <w:r>
              <w:rPr>
                <w:rFonts w:ascii="Times New Roman" w:eastAsiaTheme="minorEastAsia" w:hAnsi="Times New Roman" w:hint="eastAsia"/>
              </w:rPr>
              <w:t>A</w:t>
            </w:r>
            <w:r>
              <w:rPr>
                <w:rFonts w:ascii="Times New Roman" w:eastAsiaTheme="minorEastAsia" w:hAnsi="Times New Roman"/>
              </w:rPr>
              <w:t>lt2</w:t>
            </w:r>
          </w:p>
        </w:tc>
      </w:tr>
    </w:tbl>
    <w:p w14:paraId="0A268256" w14:textId="77777777" w:rsidR="00353C64" w:rsidRDefault="00353C64">
      <w:pPr>
        <w:overflowPunct/>
        <w:autoSpaceDE/>
        <w:autoSpaceDN/>
        <w:adjustRightInd/>
        <w:spacing w:after="0"/>
        <w:contextualSpacing/>
        <w:jc w:val="left"/>
        <w:textAlignment w:val="auto"/>
        <w:rPr>
          <w:rFonts w:ascii="Times New Roman" w:eastAsia="Batang" w:hAnsi="Times New Roman"/>
          <w:color w:val="FF0000"/>
          <w:szCs w:val="24"/>
          <w:lang w:eastAsia="en-US"/>
        </w:rPr>
      </w:pPr>
    </w:p>
    <w:p w14:paraId="0262CE8D" w14:textId="77777777" w:rsidR="00353C64" w:rsidRDefault="00353C64">
      <w:pPr>
        <w:overflowPunct/>
        <w:autoSpaceDE/>
        <w:autoSpaceDN/>
        <w:adjustRightInd/>
        <w:spacing w:after="0"/>
        <w:jc w:val="left"/>
        <w:textAlignment w:val="auto"/>
      </w:pPr>
    </w:p>
    <w:p w14:paraId="27A059B1" w14:textId="252729C0" w:rsidR="00C05100" w:rsidRDefault="00C05100" w:rsidP="00C05100">
      <w:pPr>
        <w:pStyle w:val="Heading2"/>
        <w:numPr>
          <w:ilvl w:val="0"/>
          <w:numId w:val="0"/>
        </w:numPr>
        <w:ind w:left="576" w:hanging="576"/>
        <w:rPr>
          <w:sz w:val="20"/>
          <w:szCs w:val="20"/>
        </w:rPr>
      </w:pPr>
      <w:r w:rsidRPr="00F505BC">
        <w:rPr>
          <w:sz w:val="20"/>
          <w:szCs w:val="20"/>
        </w:rPr>
        <w:t>Proposal 2.1.2</w:t>
      </w:r>
      <w:r w:rsidR="00057FE6" w:rsidRPr="00F505BC">
        <w:rPr>
          <w:sz w:val="20"/>
          <w:szCs w:val="20"/>
        </w:rPr>
        <w:t>-rev1</w:t>
      </w:r>
      <w:r w:rsidRPr="00F505BC">
        <w:rPr>
          <w:sz w:val="20"/>
          <w:szCs w:val="20"/>
        </w:rPr>
        <w:t xml:space="preserve"> (RRC parameters for size/search space)</w:t>
      </w:r>
    </w:p>
    <w:p w14:paraId="4D9DAA93" w14:textId="77777777" w:rsidR="00C05100" w:rsidRDefault="00C05100" w:rsidP="00C051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for the case when cell DTX/DRX is not configured, select from </w:t>
      </w:r>
    </w:p>
    <w:p w14:paraId="5277078E" w14:textId="404B533A" w:rsidR="00C05100" w:rsidRDefault="00C05100" w:rsidP="00C05100">
      <w:pPr>
        <w:pStyle w:val="ListParagraph"/>
        <w:numPr>
          <w:ilvl w:val="0"/>
          <w:numId w:val="9"/>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Reuse existing search space configuration parameter for DCI 2_9-based monitoring and existing DCI 2_9 size configuration parameter and update in specification that these are also applicable to SSB burst periodicity adaptation (when configured)</w:t>
      </w:r>
    </w:p>
    <w:p w14:paraId="05E46FC4" w14:textId="77777777" w:rsidR="00C05100" w:rsidRDefault="00C05100">
      <w:pPr>
        <w:overflowPunct/>
        <w:autoSpaceDE/>
        <w:autoSpaceDN/>
        <w:adjustRightInd/>
        <w:spacing w:after="0"/>
        <w:jc w:val="left"/>
        <w:textAlignment w:val="auto"/>
      </w:pPr>
    </w:p>
    <w:p w14:paraId="239A9845" w14:textId="77777777" w:rsidR="00353C64" w:rsidRDefault="00EB25C9">
      <w:pPr>
        <w:rPr>
          <w:u w:val="single"/>
        </w:rPr>
      </w:pPr>
      <w:r>
        <w:rPr>
          <w:u w:val="single"/>
        </w:rPr>
        <w:t>DCI 2_9 application timeline</w:t>
      </w:r>
    </w:p>
    <w:p w14:paraId="7CD04683" w14:textId="77777777" w:rsidR="00353C64" w:rsidRDefault="00EB25C9">
      <w:r>
        <w:t xml:space="preserve">Several companies provided their views on the application time for DCI 2_9. </w:t>
      </w:r>
    </w:p>
    <w:p w14:paraId="5D2E1051" w14:textId="77777777" w:rsidR="00353C64" w:rsidRDefault="00EB25C9">
      <w:pPr>
        <w:pStyle w:val="ListParagraph"/>
        <w:numPr>
          <w:ilvl w:val="0"/>
          <w:numId w:val="10"/>
        </w:numPr>
        <w:rPr>
          <w:rFonts w:ascii="Times New Roman" w:hAnsi="Times New Roman"/>
        </w:rPr>
      </w:pPr>
      <w:r>
        <w:rPr>
          <w:rFonts w:ascii="Times New Roman" w:hAnsi="Times New Roman"/>
        </w:rPr>
        <w:t xml:space="preserve">d is a number of slots for the SCS of the active DL BWP of the first serving cell in </w:t>
      </w:r>
      <w:r>
        <w:rPr>
          <w:rFonts w:ascii="Times New Roman" w:hAnsi="Times New Roman"/>
          <w:color w:val="FF0000"/>
        </w:rPr>
        <w:t>Table 11.5-1 of TS 38.213</w:t>
      </w:r>
      <w:r>
        <w:rPr>
          <w:rFonts w:ascii="Times New Roman" w:hAnsi="Times New Roman"/>
        </w:rPr>
        <w:t>.</w:t>
      </w:r>
    </w:p>
    <w:p w14:paraId="4B34CFAA" w14:textId="77777777" w:rsidR="00353C64" w:rsidRDefault="00EB25C9">
      <w:pPr>
        <w:pStyle w:val="ListParagraph"/>
        <w:numPr>
          <w:ilvl w:val="1"/>
          <w:numId w:val="10"/>
        </w:numPr>
        <w:rPr>
          <w:rFonts w:ascii="Times New Roman" w:hAnsi="Times New Roman"/>
          <w:lang w:val="it-IT"/>
        </w:rPr>
      </w:pPr>
      <w:r>
        <w:rPr>
          <w:rFonts w:ascii="Times New Roman" w:hAnsi="Times New Roman"/>
          <w:lang w:val="it-IT"/>
        </w:rPr>
        <w:t>Qualcomm, Ericsson, Xiaomi, Interdigital, CATT, SPRD/Unisoc</w:t>
      </w:r>
    </w:p>
    <w:p w14:paraId="440F773D" w14:textId="77777777" w:rsidR="00353C64" w:rsidRDefault="00EB25C9">
      <w:pPr>
        <w:pStyle w:val="ListParagraph"/>
        <w:numPr>
          <w:ilvl w:val="0"/>
          <w:numId w:val="10"/>
        </w:numPr>
        <w:rPr>
          <w:rFonts w:ascii="Times New Roman" w:hAnsi="Times New Roman"/>
        </w:rPr>
      </w:pPr>
      <w:r>
        <w:rPr>
          <w:rFonts w:ascii="Times New Roman" w:hAnsi="Times New Roman"/>
        </w:rPr>
        <w:t xml:space="preserve">d =1 </w:t>
      </w:r>
    </w:p>
    <w:p w14:paraId="205E27C5" w14:textId="77777777" w:rsidR="00353C64" w:rsidRDefault="00EB25C9">
      <w:pPr>
        <w:pStyle w:val="ListParagraph"/>
        <w:numPr>
          <w:ilvl w:val="1"/>
          <w:numId w:val="10"/>
        </w:numPr>
        <w:rPr>
          <w:rFonts w:ascii="Times New Roman" w:hAnsi="Times New Roman"/>
        </w:rPr>
      </w:pPr>
      <w:r>
        <w:rPr>
          <w:rFonts w:ascii="Times New Roman" w:hAnsi="Times New Roman"/>
        </w:rPr>
        <w:t>Samsung</w:t>
      </w:r>
    </w:p>
    <w:p w14:paraId="5728646A" w14:textId="77777777" w:rsidR="00353C64" w:rsidRDefault="00EB25C9">
      <w:pPr>
        <w:pStyle w:val="ListParagraph"/>
        <w:numPr>
          <w:ilvl w:val="0"/>
          <w:numId w:val="10"/>
        </w:numPr>
        <w:rPr>
          <w:rFonts w:ascii="Times New Roman" w:hAnsi="Times New Roman"/>
        </w:rPr>
      </w:pPr>
      <w:r>
        <w:rPr>
          <w:rFonts w:ascii="Times New Roman" w:hAnsi="Times New Roman"/>
        </w:rPr>
        <w:t xml:space="preserve">Min time gap for DCI 2_6 </w:t>
      </w:r>
    </w:p>
    <w:p w14:paraId="43A12B05" w14:textId="77777777" w:rsidR="00353C64" w:rsidRDefault="00EB25C9">
      <w:pPr>
        <w:pStyle w:val="ListParagraph"/>
        <w:numPr>
          <w:ilvl w:val="1"/>
          <w:numId w:val="10"/>
        </w:numPr>
        <w:rPr>
          <w:rFonts w:ascii="Times New Roman" w:hAnsi="Times New Roman"/>
        </w:rPr>
      </w:pPr>
      <w:r>
        <w:rPr>
          <w:rFonts w:ascii="Times New Roman" w:hAnsi="Times New Roman"/>
        </w:rPr>
        <w:t>CMCC</w:t>
      </w:r>
    </w:p>
    <w:p w14:paraId="18FC49F7" w14:textId="77777777" w:rsidR="00353C64" w:rsidRDefault="00EB25C9">
      <w:pPr>
        <w:pStyle w:val="Heading2"/>
        <w:numPr>
          <w:ilvl w:val="0"/>
          <w:numId w:val="0"/>
        </w:numPr>
        <w:ind w:left="576" w:hanging="576"/>
        <w:rPr>
          <w:sz w:val="20"/>
          <w:szCs w:val="20"/>
        </w:rPr>
      </w:pPr>
      <w:r>
        <w:rPr>
          <w:sz w:val="20"/>
          <w:szCs w:val="20"/>
        </w:rPr>
        <w:t>Proposal 2.1.3 (Application time)</w:t>
      </w:r>
    </w:p>
    <w:p w14:paraId="21AE58D5" w14:textId="77777777" w:rsidR="00353C64" w:rsidRDefault="00EB25C9">
      <w:pPr>
        <w:rPr>
          <w:rFonts w:ascii="Times" w:eastAsia="PMingLiU" w:hAnsi="Times" w:cs="Times"/>
          <w:lang w:val="en-US" w:eastAsia="zh-TW"/>
        </w:rPr>
      </w:pPr>
      <w:r>
        <w:rPr>
          <w:rFonts w:ascii="Times" w:eastAsia="PMingLiU" w:hAnsi="Times" w:cs="Times"/>
          <w:lang w:val="en-US" w:eastAsia="zh-TW"/>
        </w:rPr>
        <w:t xml:space="preserve">Value d (in the WA from RAN1#120bis) is </w:t>
      </w:r>
      <w:r>
        <w:rPr>
          <w:rFonts w:ascii="Times New Roman" w:eastAsia="Batang" w:hAnsi="Times New Roman"/>
          <w:szCs w:val="24"/>
          <w:lang w:eastAsia="en-US"/>
        </w:rPr>
        <w:t>the number of slots for the SCS of the active DL BWP of the first serving cell in Table 11.5-1 of TS 38.213.</w:t>
      </w:r>
    </w:p>
    <w:tbl>
      <w:tblPr>
        <w:tblStyle w:val="TableGrid"/>
        <w:tblW w:w="9734" w:type="dxa"/>
        <w:tblLayout w:type="fixed"/>
        <w:tblLook w:val="04A0" w:firstRow="1" w:lastRow="0" w:firstColumn="1" w:lastColumn="0" w:noHBand="0" w:noVBand="1"/>
      </w:tblPr>
      <w:tblGrid>
        <w:gridCol w:w="1385"/>
        <w:gridCol w:w="8349"/>
      </w:tblGrid>
      <w:tr w:rsidR="00353C64" w14:paraId="252C7E18" w14:textId="77777777">
        <w:trPr>
          <w:trHeight w:val="269"/>
        </w:trPr>
        <w:tc>
          <w:tcPr>
            <w:tcW w:w="1385" w:type="dxa"/>
          </w:tcPr>
          <w:p w14:paraId="38929D86"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6BB1F5B8" w14:textId="77777777" w:rsidR="00353C64" w:rsidRDefault="00EB25C9">
            <w:pPr>
              <w:pStyle w:val="BodyText"/>
              <w:rPr>
                <w:rFonts w:ascii="Times New Roman" w:hAnsi="Times New Roman"/>
              </w:rPr>
            </w:pPr>
            <w:r>
              <w:rPr>
                <w:rFonts w:ascii="Times New Roman" w:hAnsi="Times New Roman"/>
              </w:rPr>
              <w:t>Comment</w:t>
            </w:r>
          </w:p>
        </w:tc>
      </w:tr>
      <w:tr w:rsidR="00353C64" w14:paraId="0FCE8835" w14:textId="77777777">
        <w:trPr>
          <w:trHeight w:val="269"/>
        </w:trPr>
        <w:tc>
          <w:tcPr>
            <w:tcW w:w="1385" w:type="dxa"/>
          </w:tcPr>
          <w:p w14:paraId="36EE2813"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9843412"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ince different company have different understanding on the exact value, a compromise way could be design the value of d per UE capability, i.e., adopt the table in DCI 2_6 for d.</w:t>
            </w:r>
          </w:p>
        </w:tc>
      </w:tr>
      <w:tr w:rsidR="00353C64" w14:paraId="31BFD5FA" w14:textId="77777777">
        <w:trPr>
          <w:trHeight w:val="269"/>
        </w:trPr>
        <w:tc>
          <w:tcPr>
            <w:tcW w:w="1385" w:type="dxa"/>
          </w:tcPr>
          <w:p w14:paraId="014C21CA" w14:textId="77777777" w:rsidR="00353C64" w:rsidRDefault="00EB25C9">
            <w:pPr>
              <w:pStyle w:val="BodyText"/>
              <w:tabs>
                <w:tab w:val="left" w:pos="832"/>
              </w:tabs>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60B8EF43" w14:textId="77777777" w:rsidR="00353C64" w:rsidRDefault="00EB25C9">
            <w:pPr>
              <w:pStyle w:val="BodyText"/>
              <w:tabs>
                <w:tab w:val="left" w:pos="1298"/>
              </w:tabs>
              <w:rPr>
                <w:rFonts w:ascii="Times New Roman" w:eastAsia="Yu Mincho" w:hAnsi="Times New Roman"/>
                <w:lang w:eastAsia="ja-JP"/>
              </w:rPr>
            </w:pPr>
            <w:r>
              <w:rPr>
                <w:rFonts w:ascii="Times New Roman" w:eastAsia="Yu Mincho" w:hAnsi="Times New Roman" w:hint="eastAsia"/>
                <w:lang w:eastAsia="ja-JP"/>
              </w:rPr>
              <w:t>We support this proposal.</w:t>
            </w:r>
          </w:p>
        </w:tc>
      </w:tr>
      <w:tr w:rsidR="00353C64" w14:paraId="6C8BCC1B" w14:textId="77777777">
        <w:trPr>
          <w:trHeight w:val="269"/>
        </w:trPr>
        <w:tc>
          <w:tcPr>
            <w:tcW w:w="1385" w:type="dxa"/>
          </w:tcPr>
          <w:p w14:paraId="2780A7B2" w14:textId="77777777" w:rsidR="00353C64" w:rsidRDefault="00EB25C9">
            <w:pPr>
              <w:pStyle w:val="BodyText"/>
              <w:tabs>
                <w:tab w:val="left" w:pos="832"/>
              </w:tabs>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DAE2345" w14:textId="77777777" w:rsidR="00353C64" w:rsidRDefault="00EB25C9">
            <w:pPr>
              <w:pStyle w:val="BodyText"/>
              <w:tabs>
                <w:tab w:val="left" w:pos="1298"/>
              </w:tabs>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353C64" w14:paraId="7EB8A7C6" w14:textId="77777777">
        <w:trPr>
          <w:trHeight w:val="269"/>
        </w:trPr>
        <w:tc>
          <w:tcPr>
            <w:tcW w:w="1385" w:type="dxa"/>
          </w:tcPr>
          <w:p w14:paraId="4A2210EF" w14:textId="77777777" w:rsidR="00353C64" w:rsidRDefault="00EB25C9">
            <w:pPr>
              <w:pStyle w:val="BodyText"/>
              <w:tabs>
                <w:tab w:val="left" w:pos="832"/>
              </w:tabs>
              <w:rPr>
                <w:rFonts w:ascii="Times New Roman" w:eastAsia="Malgun Gothic" w:hAnsi="Times New Roman"/>
                <w:lang w:eastAsia="ko-KR"/>
              </w:rPr>
            </w:pPr>
            <w:r>
              <w:rPr>
                <w:rFonts w:ascii="Times New Roman" w:eastAsiaTheme="minorEastAsia" w:hAnsi="Times New Roman"/>
              </w:rPr>
              <w:t>Nokia, NSB</w:t>
            </w:r>
          </w:p>
        </w:tc>
        <w:tc>
          <w:tcPr>
            <w:tcW w:w="8349" w:type="dxa"/>
          </w:tcPr>
          <w:p w14:paraId="17F074AC" w14:textId="77777777" w:rsidR="00353C64" w:rsidRDefault="00EB25C9">
            <w:pPr>
              <w:pStyle w:val="BodyText"/>
              <w:tabs>
                <w:tab w:val="left" w:pos="1298"/>
              </w:tabs>
              <w:rPr>
                <w:rFonts w:ascii="Times New Roman" w:eastAsia="Malgun Gothic" w:hAnsi="Times New Roman"/>
                <w:lang w:eastAsia="ko-KR"/>
              </w:rPr>
            </w:pPr>
            <w:r>
              <w:rPr>
                <w:rFonts w:ascii="Times New Roman" w:hAnsi="Times New Roman"/>
              </w:rPr>
              <w:t>We are fine to reuse Table 11.5-1 of TS 38.213</w:t>
            </w:r>
          </w:p>
        </w:tc>
      </w:tr>
      <w:tr w:rsidR="00353C64" w14:paraId="75026BD6" w14:textId="77777777">
        <w:trPr>
          <w:trHeight w:val="269"/>
        </w:trPr>
        <w:tc>
          <w:tcPr>
            <w:tcW w:w="1385" w:type="dxa"/>
          </w:tcPr>
          <w:p w14:paraId="0D09471A" w14:textId="77777777" w:rsidR="00353C64" w:rsidRDefault="00EB25C9">
            <w:pPr>
              <w:pStyle w:val="BodyText"/>
              <w:tabs>
                <w:tab w:val="left" w:pos="832"/>
              </w:tabs>
              <w:rPr>
                <w:rFonts w:ascii="Times New Roman" w:eastAsiaTheme="minorEastAsia" w:hAnsi="Times New Roman"/>
              </w:rPr>
            </w:pPr>
            <w:r>
              <w:rPr>
                <w:rFonts w:ascii="Times New Roman" w:eastAsiaTheme="minorEastAsia" w:hAnsi="Times New Roman" w:hint="eastAsia"/>
              </w:rPr>
              <w:t>CATT</w:t>
            </w:r>
          </w:p>
        </w:tc>
        <w:tc>
          <w:tcPr>
            <w:tcW w:w="8349" w:type="dxa"/>
          </w:tcPr>
          <w:p w14:paraId="37F960C6" w14:textId="77777777" w:rsidR="00353C64" w:rsidRDefault="00EB25C9">
            <w:pPr>
              <w:pStyle w:val="BodyText"/>
              <w:tabs>
                <w:tab w:val="left" w:pos="1298"/>
              </w:tabs>
              <w:rPr>
                <w:rFonts w:ascii="Times New Roman" w:eastAsiaTheme="minorEastAsia" w:hAnsi="Times New Roman"/>
              </w:rPr>
            </w:pPr>
            <w:r>
              <w:rPr>
                <w:rFonts w:ascii="Times New Roman" w:eastAsiaTheme="minorEastAsia" w:hAnsi="Times New Roman" w:hint="eastAsia"/>
              </w:rPr>
              <w:t>Support</w:t>
            </w:r>
          </w:p>
        </w:tc>
      </w:tr>
      <w:tr w:rsidR="00353C64" w14:paraId="274260D2" w14:textId="77777777">
        <w:trPr>
          <w:trHeight w:val="269"/>
        </w:trPr>
        <w:tc>
          <w:tcPr>
            <w:tcW w:w="1385" w:type="dxa"/>
          </w:tcPr>
          <w:p w14:paraId="78EFDDC2" w14:textId="77777777" w:rsidR="00353C64" w:rsidRDefault="00EB25C9">
            <w:pPr>
              <w:pStyle w:val="BodyText"/>
              <w:tabs>
                <w:tab w:val="left" w:pos="832"/>
              </w:tabs>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251B66C5" w14:textId="77777777" w:rsidR="00353C64" w:rsidRDefault="00EB25C9">
            <w:pPr>
              <w:pStyle w:val="BodyText"/>
              <w:tabs>
                <w:tab w:val="left" w:pos="1298"/>
              </w:tabs>
              <w:rPr>
                <w:rFonts w:ascii="Times New Roman" w:eastAsiaTheme="minorEastAsia" w:hAnsi="Times New Roman"/>
              </w:rPr>
            </w:pPr>
            <w:r>
              <w:rPr>
                <w:rFonts w:ascii="Times New Roman" w:hAnsi="Times New Roman"/>
              </w:rPr>
              <w:t>Support</w:t>
            </w:r>
          </w:p>
        </w:tc>
      </w:tr>
      <w:tr w:rsidR="00353C64" w14:paraId="6295FC91" w14:textId="77777777">
        <w:trPr>
          <w:trHeight w:val="269"/>
        </w:trPr>
        <w:tc>
          <w:tcPr>
            <w:tcW w:w="1385" w:type="dxa"/>
          </w:tcPr>
          <w:p w14:paraId="3889162E" w14:textId="77777777" w:rsidR="00353C64" w:rsidRDefault="00EB25C9">
            <w:pPr>
              <w:pStyle w:val="BodyText"/>
              <w:tabs>
                <w:tab w:val="left" w:pos="832"/>
              </w:tabs>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7E24BDE5" w14:textId="77777777" w:rsidR="00353C64" w:rsidRDefault="00EB25C9">
            <w:pPr>
              <w:pStyle w:val="BodyText"/>
              <w:tabs>
                <w:tab w:val="left" w:pos="1298"/>
              </w:tabs>
              <w:rPr>
                <w:rFonts w:ascii="Times New Roman" w:hAnsi="Times New Roman"/>
              </w:rPr>
            </w:pPr>
            <w:r>
              <w:rPr>
                <w:rFonts w:ascii="Times New Roman" w:hAnsi="Times New Roman"/>
              </w:rPr>
              <w:t>OK</w:t>
            </w:r>
          </w:p>
        </w:tc>
      </w:tr>
      <w:tr w:rsidR="00353C64" w14:paraId="6B9E1D73" w14:textId="77777777">
        <w:trPr>
          <w:trHeight w:val="269"/>
        </w:trPr>
        <w:tc>
          <w:tcPr>
            <w:tcW w:w="1385" w:type="dxa"/>
          </w:tcPr>
          <w:p w14:paraId="2F07229D" w14:textId="77777777" w:rsidR="00353C64" w:rsidRDefault="00EB25C9">
            <w:pPr>
              <w:pStyle w:val="BodyText"/>
              <w:tabs>
                <w:tab w:val="left" w:pos="832"/>
              </w:tabs>
              <w:rPr>
                <w:rFonts w:ascii="Times New Roman" w:eastAsiaTheme="minorEastAsia" w:hAnsi="Times New Roman"/>
              </w:rPr>
            </w:pPr>
            <w:r>
              <w:rPr>
                <w:rFonts w:ascii="Times New Roman" w:eastAsiaTheme="minorEastAsia" w:hAnsi="Times New Roman"/>
              </w:rPr>
              <w:t>Qualcomm</w:t>
            </w:r>
          </w:p>
        </w:tc>
        <w:tc>
          <w:tcPr>
            <w:tcW w:w="8349" w:type="dxa"/>
          </w:tcPr>
          <w:p w14:paraId="3FC7B601" w14:textId="77777777" w:rsidR="00353C64" w:rsidRDefault="00EB25C9">
            <w:pPr>
              <w:pStyle w:val="BodyText"/>
              <w:tabs>
                <w:tab w:val="left" w:pos="1298"/>
              </w:tabs>
              <w:rPr>
                <w:rFonts w:ascii="Times New Roman" w:hAnsi="Times New Roman"/>
              </w:rPr>
            </w:pPr>
            <w:r>
              <w:rPr>
                <w:rFonts w:ascii="Times New Roman" w:hAnsi="Times New Roman"/>
              </w:rPr>
              <w:t>We are fine with the proposal. In addition,  we are assuming that RAN4 can discuss whether additional SSB processing time is needed.</w:t>
            </w:r>
          </w:p>
        </w:tc>
      </w:tr>
      <w:tr w:rsidR="00353C64" w14:paraId="2BBD5097" w14:textId="77777777">
        <w:trPr>
          <w:trHeight w:val="269"/>
        </w:trPr>
        <w:tc>
          <w:tcPr>
            <w:tcW w:w="1385" w:type="dxa"/>
          </w:tcPr>
          <w:p w14:paraId="2BDCC3DB" w14:textId="77777777" w:rsidR="00353C64" w:rsidRDefault="00EB25C9">
            <w:pPr>
              <w:pStyle w:val="BodyText"/>
              <w:tabs>
                <w:tab w:val="left" w:pos="832"/>
              </w:tabs>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4F5284CB" w14:textId="77777777" w:rsidR="00353C64" w:rsidRDefault="00EB25C9">
            <w:pPr>
              <w:pStyle w:val="BodyText"/>
              <w:tabs>
                <w:tab w:val="left" w:pos="1298"/>
              </w:tabs>
              <w:rPr>
                <w:rFonts w:ascii="Times New Roman" w:hAnsi="Times New Roman"/>
                <w:lang w:val="en-US"/>
              </w:rPr>
            </w:pPr>
            <w:r>
              <w:rPr>
                <w:rFonts w:ascii="Times New Roman" w:hAnsi="Times New Roman"/>
                <w:lang w:val="en-US"/>
              </w:rPr>
              <w:t>Same view as QC.</w:t>
            </w:r>
          </w:p>
        </w:tc>
      </w:tr>
      <w:tr w:rsidR="003B42AE" w14:paraId="7902B9C7" w14:textId="77777777">
        <w:trPr>
          <w:trHeight w:val="269"/>
        </w:trPr>
        <w:tc>
          <w:tcPr>
            <w:tcW w:w="1385" w:type="dxa"/>
          </w:tcPr>
          <w:p w14:paraId="18C97977" w14:textId="77777777" w:rsidR="003B42AE" w:rsidRDefault="003B42AE" w:rsidP="003B42AE">
            <w:pPr>
              <w:pStyle w:val="BodyText"/>
              <w:tabs>
                <w:tab w:val="left" w:pos="832"/>
              </w:tabs>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04457E16" w14:textId="77777777" w:rsidR="003B42AE" w:rsidRDefault="003B42AE" w:rsidP="003B42AE">
            <w:pPr>
              <w:pStyle w:val="BodyText"/>
              <w:tabs>
                <w:tab w:val="left" w:pos="1298"/>
              </w:tabs>
              <w:rPr>
                <w:rFonts w:ascii="Times New Roman" w:hAnsi="Times New Roman"/>
              </w:rPr>
            </w:pPr>
            <w:r>
              <w:rPr>
                <w:rFonts w:ascii="Times New Roman" w:eastAsiaTheme="minorEastAsia" w:hAnsi="Times New Roman"/>
              </w:rPr>
              <w:t>We support to re-use the timeline of legacy DCI format 2_9 for DCI-based SSB adaptation (i.e., the first bullet in FL’s proposal.)</w:t>
            </w:r>
          </w:p>
        </w:tc>
      </w:tr>
      <w:tr w:rsidR="00F7230F" w14:paraId="457A2DC3" w14:textId="77777777">
        <w:trPr>
          <w:trHeight w:val="269"/>
        </w:trPr>
        <w:tc>
          <w:tcPr>
            <w:tcW w:w="1385" w:type="dxa"/>
          </w:tcPr>
          <w:p w14:paraId="1DFD4DF2" w14:textId="4BBD990C" w:rsidR="00F7230F" w:rsidRPr="00F7230F" w:rsidRDefault="00F7230F" w:rsidP="003B42AE">
            <w:pPr>
              <w:pStyle w:val="BodyText"/>
              <w:tabs>
                <w:tab w:val="left" w:pos="832"/>
              </w:tabs>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19A40C57" w14:textId="43A54D8E" w:rsidR="00F7230F" w:rsidRDefault="00F7230F" w:rsidP="003B42AE">
            <w:pPr>
              <w:pStyle w:val="BodyText"/>
              <w:tabs>
                <w:tab w:val="left" w:pos="1298"/>
              </w:tabs>
              <w:rPr>
                <w:rFonts w:ascii="Times New Roman" w:eastAsiaTheme="minorEastAsia" w:hAnsi="Times New Roman"/>
              </w:rPr>
            </w:pPr>
            <w:r>
              <w:rPr>
                <w:rFonts w:ascii="Times New Roman" w:eastAsia="Yu Mincho" w:hAnsi="Times New Roman" w:hint="eastAsia"/>
                <w:lang w:eastAsia="ja-JP"/>
              </w:rPr>
              <w:t>we support d based on Table 11.5-1 of TS 39.213.</w:t>
            </w:r>
          </w:p>
        </w:tc>
      </w:tr>
      <w:tr w:rsidR="00B72300" w14:paraId="2EF7FA7B" w14:textId="77777777">
        <w:trPr>
          <w:trHeight w:val="269"/>
        </w:trPr>
        <w:tc>
          <w:tcPr>
            <w:tcW w:w="1385" w:type="dxa"/>
          </w:tcPr>
          <w:p w14:paraId="2640ABDE" w14:textId="341874AE" w:rsidR="00B72300" w:rsidRPr="00B72300" w:rsidRDefault="00B72300" w:rsidP="003B42AE">
            <w:pPr>
              <w:pStyle w:val="BodyText"/>
              <w:tabs>
                <w:tab w:val="left" w:pos="832"/>
              </w:tabs>
              <w:rPr>
                <w:rFonts w:ascii="Times New Roman" w:eastAsiaTheme="minorEastAsia" w:hAnsi="Times New Roman"/>
              </w:rPr>
            </w:pPr>
            <w:r>
              <w:rPr>
                <w:rFonts w:ascii="Times New Roman" w:eastAsiaTheme="minorEastAsia" w:hAnsi="Times New Roman"/>
              </w:rPr>
              <w:t>Vivo</w:t>
            </w:r>
          </w:p>
        </w:tc>
        <w:tc>
          <w:tcPr>
            <w:tcW w:w="8349" w:type="dxa"/>
          </w:tcPr>
          <w:p w14:paraId="1A0E3AF1" w14:textId="404EF05C" w:rsidR="00B72300" w:rsidRPr="00B72300" w:rsidRDefault="00B72300" w:rsidP="003B42AE">
            <w:pPr>
              <w:pStyle w:val="BodyText"/>
              <w:tabs>
                <w:tab w:val="left" w:pos="1298"/>
              </w:tabs>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w:t>
            </w:r>
          </w:p>
        </w:tc>
      </w:tr>
    </w:tbl>
    <w:p w14:paraId="789DF270" w14:textId="77777777" w:rsidR="00353C64" w:rsidRDefault="00353C64">
      <w:pPr>
        <w:rPr>
          <w:u w:val="single"/>
        </w:rPr>
      </w:pPr>
    </w:p>
    <w:p w14:paraId="5E6AA94C" w14:textId="77777777" w:rsidR="00353C64" w:rsidRDefault="00EB25C9">
      <w:pPr>
        <w:rPr>
          <w:u w:val="single"/>
        </w:rPr>
      </w:pPr>
      <w:r>
        <w:rPr>
          <w:u w:val="single"/>
        </w:rPr>
        <w:t>Confirm the working assumption</w:t>
      </w:r>
    </w:p>
    <w:p w14:paraId="3CEDB721" w14:textId="77777777" w:rsidR="00353C64" w:rsidRDefault="00EB25C9">
      <w:r>
        <w:t>Below working assumption was made in RAN1#120bis.</w:t>
      </w:r>
    </w:p>
    <w:p w14:paraId="069743C2" w14:textId="77777777" w:rsidR="00353C64" w:rsidRDefault="00EB25C9">
      <w:r>
        <w:rPr>
          <w:noProof/>
          <w:u w:val="single"/>
          <w:lang w:val="en-US"/>
        </w:rPr>
        <mc:AlternateContent>
          <mc:Choice Requires="wps">
            <w:drawing>
              <wp:inline distT="0" distB="0" distL="0" distR="0" wp14:anchorId="3853796B" wp14:editId="7565BFF4">
                <wp:extent cx="6250305" cy="1404620"/>
                <wp:effectExtent l="0" t="0" r="17145" b="12065"/>
                <wp:docPr id="11500514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0305" cy="1404620"/>
                        </a:xfrm>
                        <a:prstGeom prst="rect">
                          <a:avLst/>
                        </a:prstGeom>
                        <a:solidFill>
                          <a:srgbClr val="FFFFFF"/>
                        </a:solidFill>
                        <a:ln w="9525">
                          <a:solidFill>
                            <a:srgbClr val="000000"/>
                          </a:solidFill>
                          <a:miter lim="800000"/>
                        </a:ln>
                      </wps:spPr>
                      <wps:txbx>
                        <w:txbxContent>
                          <w:p w14:paraId="0D5C6D61" w14:textId="77777777" w:rsidR="00353C64" w:rsidRDefault="00EB25C9">
                            <w:pPr>
                              <w:overflowPunct/>
                              <w:autoSpaceDE/>
                              <w:autoSpaceDN/>
                              <w:adjustRightInd/>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2DDCE72C"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0E9D6106" w14:textId="77777777" w:rsidR="00353C64" w:rsidRDefault="00EB25C9">
                            <w:pPr>
                              <w:numPr>
                                <w:ilvl w:val="0"/>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rot="0" vert="horz" wrap="square" lIns="91440" tIns="45720" rIns="91440" bIns="45720" anchor="t" anchorCtr="0">
                        <a:spAutoFit/>
                      </wps:bodyPr>
                    </wps:wsp>
                  </a:graphicData>
                </a:graphic>
              </wp:inline>
            </w:drawing>
          </mc:Choice>
          <mc:Fallback>
            <w:pict>
              <v:shape w14:anchorId="3853796B" id="_x0000_s1028" type="#_x0000_t202" style="width:492.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">
                <v:textbox style="mso-fit-shape-to-text:t">
                  <w:txbxContent>
                    <w:p w14:paraId="0D5C6D61" w14:textId="77777777" w:rsidR="00353C64" w:rsidRDefault="00EB25C9">
                      <w:pPr>
                        <w:overflowPunct/>
                        <w:autoSpaceDE/>
                        <w:autoSpaceDN/>
                        <w:adjustRightInd/>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2DDCE72C"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0E9D6106" w14:textId="77777777" w:rsidR="00353C64" w:rsidRDefault="00EB25C9">
                      <w:pPr>
                        <w:numPr>
                          <w:ilvl w:val="0"/>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shape>
            </w:pict>
          </mc:Fallback>
        </mc:AlternateContent>
      </w:r>
    </w:p>
    <w:p w14:paraId="740F29FD" w14:textId="77777777" w:rsidR="00353C64" w:rsidRDefault="00EB25C9">
      <w:r>
        <w:t xml:space="preserve">Several companies propose to confirm the below WA from RAN1#120bis. </w:t>
      </w:r>
    </w:p>
    <w:p w14:paraId="04CAB7D0" w14:textId="77777777" w:rsidR="00353C64" w:rsidRDefault="00EB25C9">
      <w:pPr>
        <w:pStyle w:val="ListParagraph"/>
        <w:numPr>
          <w:ilvl w:val="0"/>
          <w:numId w:val="11"/>
        </w:numPr>
        <w:rPr>
          <w:rFonts w:ascii="Times New Roman" w:hAnsi="Times New Roman"/>
        </w:rPr>
      </w:pPr>
      <w:r>
        <w:rPr>
          <w:rFonts w:ascii="Times New Roman" w:hAnsi="Times New Roman"/>
        </w:rPr>
        <w:t xml:space="preserve">Xiaomi, CMCC, </w:t>
      </w:r>
      <w:proofErr w:type="spellStart"/>
      <w:r>
        <w:rPr>
          <w:rFonts w:ascii="Times New Roman" w:hAnsi="Times New Roman"/>
        </w:rPr>
        <w:t>Tejas</w:t>
      </w:r>
      <w:proofErr w:type="spellEnd"/>
      <w:r>
        <w:rPr>
          <w:rFonts w:ascii="Times New Roman" w:hAnsi="Times New Roman"/>
        </w:rPr>
        <w:t>, CATT, Qualcomm, SPRD/</w:t>
      </w:r>
      <w:proofErr w:type="spellStart"/>
      <w:r>
        <w:rPr>
          <w:rFonts w:ascii="Times New Roman" w:hAnsi="Times New Roman"/>
        </w:rPr>
        <w:t>Unisoc</w:t>
      </w:r>
      <w:proofErr w:type="spellEnd"/>
    </w:p>
    <w:p w14:paraId="6FFA656D" w14:textId="77777777" w:rsidR="00353C64" w:rsidRDefault="00353C64"/>
    <w:p w14:paraId="7411EFA5" w14:textId="77777777" w:rsidR="00353C64" w:rsidRDefault="00EB25C9">
      <w:r>
        <w:t xml:space="preserve">Some companies discussed RACH interaction with SSB burst periodicity adaptation. </w:t>
      </w:r>
    </w:p>
    <w:p w14:paraId="6F238041" w14:textId="77777777" w:rsidR="00353C64" w:rsidRDefault="00EB25C9">
      <w:pPr>
        <w:pStyle w:val="11"/>
        <w:numPr>
          <w:ilvl w:val="0"/>
          <w:numId w:val="12"/>
        </w:numPr>
        <w:tabs>
          <w:tab w:val="left" w:pos="432"/>
        </w:tabs>
        <w:rPr>
          <w:rFonts w:ascii="Times New Roman" w:eastAsia="PMingLiU" w:hAnsi="Times New Roman"/>
          <w:lang w:eastAsia="zh-TW"/>
        </w:rPr>
      </w:pPr>
      <w:r>
        <w:rPr>
          <w:rFonts w:ascii="Times New Roman" w:eastAsia="PMingLiU" w:hAnsi="Times New Roman"/>
          <w:lang w:eastAsia="zh-TW"/>
        </w:rPr>
        <w:t>Interaction with PRACH</w:t>
      </w:r>
    </w:p>
    <w:p w14:paraId="3FFC2C6F" w14:textId="77777777" w:rsidR="00353C64" w:rsidRDefault="00EB25C9">
      <w:pPr>
        <w:pStyle w:val="ListParagraph"/>
        <w:numPr>
          <w:ilvl w:val="1"/>
          <w:numId w:val="12"/>
        </w:numPr>
        <w:rPr>
          <w:rFonts w:ascii="Times New Roman" w:eastAsia="PMingLiU" w:hAnsi="Times New Roman"/>
          <w:lang w:eastAsia="zh-TW"/>
        </w:rPr>
      </w:pPr>
      <w:r>
        <w:rPr>
          <w:rFonts w:ascii="Times New Roman" w:eastAsia="PMingLiU" w:hAnsi="Times New Roman"/>
          <w:lang w:eastAsia="zh-TW"/>
        </w:rPr>
        <w:t xml:space="preserve">LG, Qualcomm, CMCC, Xiaomi, Huawei </w:t>
      </w:r>
      <w:r>
        <w:t>(</w:t>
      </w:r>
      <w:r>
        <w:rPr>
          <w:rFonts w:ascii="Times New Roman" w:eastAsia="PMingLiU" w:hAnsi="Times New Roman"/>
          <w:lang w:eastAsia="zh-TW"/>
        </w:rPr>
        <w:t xml:space="preserve">PRACH occasion validation) </w:t>
      </w:r>
    </w:p>
    <w:p w14:paraId="48416AAD" w14:textId="77777777" w:rsidR="00353C64" w:rsidRDefault="00EB25C9">
      <w:pPr>
        <w:pStyle w:val="Heading2"/>
        <w:numPr>
          <w:ilvl w:val="0"/>
          <w:numId w:val="0"/>
        </w:numPr>
        <w:ind w:left="576" w:hanging="576"/>
        <w:rPr>
          <w:sz w:val="20"/>
          <w:szCs w:val="20"/>
        </w:rPr>
      </w:pPr>
      <w:r>
        <w:rPr>
          <w:sz w:val="20"/>
          <w:szCs w:val="20"/>
        </w:rPr>
        <w:t>Discussion point 2.2.1 (Interaction with RACH)</w:t>
      </w:r>
    </w:p>
    <w:p w14:paraId="10A64C36" w14:textId="77777777" w:rsidR="00353C64" w:rsidRDefault="00EB25C9">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56C67388" w14:textId="77777777" w:rsidR="00353C64" w:rsidRDefault="00EB25C9">
      <w:pPr>
        <w:pStyle w:val="ListParagraph"/>
        <w:numPr>
          <w:ilvl w:val="0"/>
          <w:numId w:val="13"/>
        </w:numPr>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164AFFED" w14:textId="77777777" w:rsidR="00353C64" w:rsidRDefault="00353C64">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353C64" w14:paraId="4714C88B" w14:textId="77777777">
        <w:trPr>
          <w:trHeight w:val="269"/>
        </w:trPr>
        <w:tc>
          <w:tcPr>
            <w:tcW w:w="1385" w:type="dxa"/>
          </w:tcPr>
          <w:p w14:paraId="5648E091"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44DC00BA" w14:textId="77777777" w:rsidR="00353C64" w:rsidRDefault="00EB25C9">
            <w:pPr>
              <w:pStyle w:val="BodyText"/>
              <w:rPr>
                <w:rFonts w:ascii="Times New Roman" w:hAnsi="Times New Roman"/>
              </w:rPr>
            </w:pPr>
            <w:r>
              <w:rPr>
                <w:rFonts w:ascii="Times New Roman" w:hAnsi="Times New Roman"/>
              </w:rPr>
              <w:t>Comment</w:t>
            </w:r>
          </w:p>
        </w:tc>
      </w:tr>
      <w:tr w:rsidR="00353C64" w14:paraId="7362DCF4" w14:textId="77777777">
        <w:trPr>
          <w:trHeight w:val="269"/>
        </w:trPr>
        <w:tc>
          <w:tcPr>
            <w:tcW w:w="1385" w:type="dxa"/>
          </w:tcPr>
          <w:p w14:paraId="035E68B2"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7E3333A"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may first discuss whether legacy UE can adopt such cell as </w:t>
            </w:r>
            <w:proofErr w:type="spellStart"/>
            <w:r>
              <w:rPr>
                <w:rFonts w:ascii="Times New Roman" w:eastAsiaTheme="minorEastAsia" w:hAnsi="Times New Roman"/>
              </w:rPr>
              <w:t>SCell</w:t>
            </w:r>
            <w:proofErr w:type="spellEnd"/>
            <w:r>
              <w:rPr>
                <w:rFonts w:ascii="Times New Roman" w:eastAsiaTheme="minorEastAsia" w:hAnsi="Times New Roman"/>
              </w:rPr>
              <w:t>.</w:t>
            </w:r>
          </w:p>
          <w:p w14:paraId="42312B9C" w14:textId="77777777" w:rsidR="00353C64" w:rsidRDefault="00EB25C9">
            <w:pPr>
              <w:pStyle w:val="BodyText"/>
              <w:rPr>
                <w:rFonts w:ascii="Times New Roman" w:eastAsiaTheme="minorEastAsia" w:hAnsi="Times New Roman"/>
              </w:rPr>
            </w:pPr>
            <w:r>
              <w:rPr>
                <w:rFonts w:ascii="Times New Roman" w:eastAsiaTheme="minorEastAsia" w:hAnsi="Times New Roman"/>
              </w:rPr>
              <w:t>From our perspective, if the answer is yes, then the clarification is valid.</w:t>
            </w:r>
          </w:p>
        </w:tc>
      </w:tr>
      <w:tr w:rsidR="00353C64" w14:paraId="53B93C7C" w14:textId="77777777">
        <w:trPr>
          <w:trHeight w:val="269"/>
        </w:trPr>
        <w:tc>
          <w:tcPr>
            <w:tcW w:w="1385" w:type="dxa"/>
          </w:tcPr>
          <w:p w14:paraId="32C38250"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116B12B4"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We think how to perform RO validation needs to be discussed first. If RO validation is performed based on the </w:t>
            </w:r>
            <w:r>
              <w:rPr>
                <w:rFonts w:ascii="Times New Roman" w:eastAsia="Yu Mincho" w:hAnsi="Times New Roman"/>
                <w:lang w:eastAsia="ja-JP"/>
              </w:rPr>
              <w:t>shortest</w:t>
            </w:r>
            <w:r>
              <w:rPr>
                <w:rFonts w:ascii="Times New Roman" w:eastAsia="Yu Mincho" w:hAnsi="Times New Roman" w:hint="eastAsia"/>
                <w:lang w:eastAsia="ja-JP"/>
              </w:rPr>
              <w:t xml:space="preserve"> SSB periodicity among the </w:t>
            </w:r>
            <w:r>
              <w:rPr>
                <w:rFonts w:ascii="Times New Roman" w:eastAsia="Yu Mincho" w:hAnsi="Times New Roman"/>
                <w:lang w:eastAsia="ja-JP"/>
              </w:rPr>
              <w:t>configured</w:t>
            </w:r>
            <w:r>
              <w:rPr>
                <w:rFonts w:ascii="Times New Roman" w:eastAsia="Yu Mincho" w:hAnsi="Times New Roman" w:hint="eastAsia"/>
                <w:lang w:eastAsia="ja-JP"/>
              </w:rPr>
              <w:t xml:space="preserve"> values or based on the SSB periodicity indicated by DCI 2_9, the above </w:t>
            </w:r>
            <w:r>
              <w:rPr>
                <w:rFonts w:ascii="Times New Roman" w:eastAsia="Yu Mincho" w:hAnsi="Times New Roman"/>
                <w:lang w:eastAsia="ja-JP"/>
              </w:rPr>
              <w:t>clarification</w:t>
            </w:r>
            <w:r>
              <w:rPr>
                <w:rFonts w:ascii="Times New Roman" w:eastAsia="Yu Mincho" w:hAnsi="Times New Roman" w:hint="eastAsia"/>
                <w:lang w:eastAsia="ja-JP"/>
              </w:rPr>
              <w:t xml:space="preserve"> is not needed.</w:t>
            </w:r>
          </w:p>
        </w:tc>
      </w:tr>
      <w:tr w:rsidR="00353C64" w14:paraId="43FE3D25" w14:textId="77777777">
        <w:trPr>
          <w:trHeight w:val="269"/>
        </w:trPr>
        <w:tc>
          <w:tcPr>
            <w:tcW w:w="1385" w:type="dxa"/>
          </w:tcPr>
          <w:p w14:paraId="04524AA0"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64058CFA" w14:textId="77777777" w:rsidR="00353C64" w:rsidRDefault="00EB25C9">
            <w:pPr>
              <w:pStyle w:val="BodyText"/>
              <w:rPr>
                <w:rFonts w:ascii="Times New Roman" w:eastAsia="Yu Mincho" w:hAnsi="Times New Roman"/>
                <w:lang w:eastAsia="ja-JP"/>
              </w:rPr>
            </w:pPr>
            <w:r>
              <w:rPr>
                <w:rFonts w:ascii="Times New Roman" w:eastAsia="Malgun Gothic" w:hAnsi="Times New Roman"/>
                <w:lang w:eastAsia="ko-KR"/>
              </w:rPr>
              <w:t>We think the above clarification is needed.</w:t>
            </w:r>
          </w:p>
        </w:tc>
      </w:tr>
      <w:tr w:rsidR="00353C64" w14:paraId="4DE80F82" w14:textId="77777777">
        <w:trPr>
          <w:trHeight w:val="269"/>
        </w:trPr>
        <w:tc>
          <w:tcPr>
            <w:tcW w:w="1385" w:type="dxa"/>
          </w:tcPr>
          <w:p w14:paraId="0B7C849E" w14:textId="77777777" w:rsidR="00353C64" w:rsidRDefault="00EB25C9">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42F86283" w14:textId="77777777" w:rsidR="00353C64" w:rsidRDefault="00EB25C9">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353C64" w14:paraId="142CCE2E" w14:textId="77777777">
        <w:trPr>
          <w:trHeight w:val="269"/>
        </w:trPr>
        <w:tc>
          <w:tcPr>
            <w:tcW w:w="1385" w:type="dxa"/>
          </w:tcPr>
          <w:p w14:paraId="5AA7D8D9"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7436E8E0" w14:textId="77777777" w:rsidR="00353C64" w:rsidRDefault="00EB25C9">
            <w:pPr>
              <w:rPr>
                <w:rFonts w:ascii="Times New Roman" w:eastAsiaTheme="minorEastAsia" w:hAnsi="Times New Roman"/>
              </w:rPr>
            </w:pPr>
            <w:r>
              <w:rPr>
                <w:rFonts w:ascii="Times New Roman" w:eastAsiaTheme="minorEastAsia" w:hAnsi="Times New Roman"/>
              </w:rPr>
              <w:t xml:space="preserve">The RO validation and SSB-RO mapping should be based on the periodicity provided by the legacy </w:t>
            </w:r>
            <w:proofErr w:type="spellStart"/>
            <w:r>
              <w:rPr>
                <w:rFonts w:ascii="Times New Roman" w:eastAsiaTheme="minorEastAsia" w:hAnsi="Times New Roman"/>
              </w:rPr>
              <w:t>signaling</w:t>
            </w:r>
            <w:proofErr w:type="spellEnd"/>
            <w:r>
              <w:rPr>
                <w:rFonts w:ascii="Times New Roman" w:eastAsiaTheme="minorEastAsia" w:hAnsi="Times New Roman"/>
              </w:rPr>
              <w:t xml:space="preserve"> (as being agreed “UE is configured with SSB burst periodicity using legacy signalling for the </w:t>
            </w:r>
            <w:proofErr w:type="spellStart"/>
            <w:r>
              <w:rPr>
                <w:rFonts w:ascii="Times New Roman" w:eastAsiaTheme="minorEastAsia" w:hAnsi="Times New Roman"/>
              </w:rPr>
              <w:t>SCell</w:t>
            </w:r>
            <w:proofErr w:type="spellEnd"/>
            <w:r>
              <w:rPr>
                <w:rFonts w:ascii="Times New Roman" w:eastAsiaTheme="minorEastAsia" w:hAnsi="Times New Roman"/>
              </w:rPr>
              <w:t>”) – No change is needed for RO validation and SSB-RO mapping.</w:t>
            </w:r>
          </w:p>
          <w:p w14:paraId="7990D6BA" w14:textId="77777777" w:rsidR="00353C64" w:rsidRDefault="00EB25C9">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448A996D" w14:textId="77777777" w:rsidR="00353C64" w:rsidRDefault="00EB25C9">
            <w:pPr>
              <w:pStyle w:val="BodyText"/>
              <w:rPr>
                <w:rFonts w:ascii="Times New Roman" w:eastAsiaTheme="minorEastAsia" w:hAnsi="Times New Roman"/>
              </w:rPr>
            </w:pPr>
            <w:r>
              <w:rPr>
                <w:rFonts w:ascii="Times New Roman" w:eastAsiaTheme="minorEastAsia" w:hAnsi="Times New Roman"/>
              </w:rPr>
              <w:lastRenderedPageBreak/>
              <w:t xml:space="preserve">In the legacy spec., the UE uses </w:t>
            </w:r>
            <w:r>
              <w:rPr>
                <w:rFonts w:ascii="Times New Roman" w:eastAsiaTheme="minorEastAsia" w:hAnsi="Times New Roman"/>
                <w:i/>
                <w:iCs/>
              </w:rPr>
              <w:t>SSB-</w:t>
            </w:r>
            <w:proofErr w:type="spellStart"/>
            <w:r>
              <w:rPr>
                <w:rFonts w:ascii="Times New Roman" w:eastAsiaTheme="minorEastAsia" w:hAnsi="Times New Roman"/>
                <w:i/>
                <w:iCs/>
              </w:rPr>
              <w:t>positionInBurst</w:t>
            </w:r>
            <w:proofErr w:type="spellEnd"/>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for PRACH transmission due to SSB burst periodicity indicated by DCI. Hence, the UE </w:t>
            </w:r>
            <w:proofErr w:type="spellStart"/>
            <w:r>
              <w:rPr>
                <w:rFonts w:ascii="Times New Roman" w:eastAsiaTheme="minorEastAsia" w:hAnsi="Times New Roman"/>
              </w:rPr>
              <w:t>behavior</w:t>
            </w:r>
            <w:proofErr w:type="spellEnd"/>
            <w:r>
              <w:rPr>
                <w:rFonts w:ascii="Times New Roman" w:eastAsiaTheme="minorEastAsia" w:hAnsi="Times New Roman"/>
              </w:rPr>
              <w:t xml:space="preserve"> needs to be clarified.</w:t>
            </w:r>
          </w:p>
        </w:tc>
      </w:tr>
      <w:tr w:rsidR="00353C64" w14:paraId="09954C27" w14:textId="77777777">
        <w:trPr>
          <w:trHeight w:val="269"/>
        </w:trPr>
        <w:tc>
          <w:tcPr>
            <w:tcW w:w="1385" w:type="dxa"/>
          </w:tcPr>
          <w:p w14:paraId="15EE7D8D"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79533E98"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 xml:space="preserve">We think the SSB-to-RO mapping and validation should be based on SSBs provided by legacy signaling. Thus, such clarification is needed. </w:t>
            </w:r>
          </w:p>
        </w:tc>
      </w:tr>
      <w:tr w:rsidR="00F7230F" w14:paraId="205A5A17" w14:textId="77777777">
        <w:trPr>
          <w:trHeight w:val="269"/>
        </w:trPr>
        <w:tc>
          <w:tcPr>
            <w:tcW w:w="1385" w:type="dxa"/>
          </w:tcPr>
          <w:p w14:paraId="732EFB80" w14:textId="77777777" w:rsidR="00F7230F" w:rsidRDefault="00F7230F">
            <w:pPr>
              <w:pStyle w:val="BodyText"/>
              <w:rPr>
                <w:rFonts w:ascii="Times New Roman" w:eastAsiaTheme="minorEastAsia" w:hAnsi="Times New Roman"/>
                <w:lang w:val="en-US"/>
              </w:rPr>
            </w:pPr>
          </w:p>
        </w:tc>
        <w:tc>
          <w:tcPr>
            <w:tcW w:w="8349" w:type="dxa"/>
          </w:tcPr>
          <w:p w14:paraId="6C735A41" w14:textId="77777777" w:rsidR="00F7230F" w:rsidRDefault="00F7230F">
            <w:pPr>
              <w:pStyle w:val="BodyText"/>
              <w:rPr>
                <w:rFonts w:ascii="Times New Roman" w:eastAsiaTheme="minorEastAsia" w:hAnsi="Times New Roman"/>
                <w:lang w:val="en-US"/>
              </w:rPr>
            </w:pPr>
          </w:p>
        </w:tc>
      </w:tr>
    </w:tbl>
    <w:p w14:paraId="3F971C41" w14:textId="77777777" w:rsidR="00353C64" w:rsidRDefault="00353C64">
      <w:pPr>
        <w:spacing w:after="0"/>
        <w:rPr>
          <w:rFonts w:ascii="Times New Roman" w:hAnsi="Times New Roman" w:cs="Calibri"/>
          <w:i/>
          <w:iCs/>
          <w:lang w:val="en-US"/>
        </w:rPr>
      </w:pPr>
    </w:p>
    <w:p w14:paraId="2323CA46" w14:textId="77777777" w:rsidR="00353C64" w:rsidRDefault="00EB25C9">
      <w:r>
        <w:t xml:space="preserve">Some companies discussed PDCCH monitoring interaction with SSB burst periodicity adaptation. </w:t>
      </w:r>
    </w:p>
    <w:p w14:paraId="2F139F0C" w14:textId="77777777" w:rsidR="00353C64" w:rsidRDefault="00EB25C9">
      <w:pPr>
        <w:pStyle w:val="11"/>
        <w:numPr>
          <w:ilvl w:val="0"/>
          <w:numId w:val="12"/>
        </w:numPr>
        <w:tabs>
          <w:tab w:val="left" w:pos="432"/>
        </w:tabs>
        <w:rPr>
          <w:rFonts w:ascii="Times New Roman" w:eastAsia="PMingLiU" w:hAnsi="Times New Roman"/>
          <w:lang w:eastAsia="zh-TW"/>
        </w:rPr>
      </w:pPr>
      <w:r>
        <w:rPr>
          <w:rFonts w:ascii="Times New Roman" w:eastAsia="PMingLiU" w:hAnsi="Times New Roman"/>
          <w:lang w:eastAsia="zh-TW"/>
        </w:rPr>
        <w:t>Interaction with PDCCH monitoring</w:t>
      </w:r>
    </w:p>
    <w:p w14:paraId="1EC94B01" w14:textId="77777777" w:rsidR="00353C64" w:rsidRDefault="00EB25C9">
      <w:pPr>
        <w:pStyle w:val="11"/>
        <w:numPr>
          <w:ilvl w:val="1"/>
          <w:numId w:val="12"/>
        </w:numPr>
        <w:tabs>
          <w:tab w:val="left" w:pos="432"/>
        </w:tabs>
        <w:rPr>
          <w:rFonts w:ascii="Times New Roman" w:eastAsia="PMingLiU" w:hAnsi="Times New Roman"/>
          <w:lang w:eastAsia="zh-TW"/>
        </w:rPr>
      </w:pPr>
      <w:r>
        <w:rPr>
          <w:rFonts w:ascii="Times New Roman" w:eastAsia="PMingLiU" w:hAnsi="Times New Roman"/>
          <w:lang w:eastAsia="zh-TW"/>
        </w:rPr>
        <w:t xml:space="preserve">LG, Qualcomm, CMCC, Xiaomi </w:t>
      </w:r>
    </w:p>
    <w:p w14:paraId="2B4F2F52" w14:textId="77777777" w:rsidR="00353C64" w:rsidRDefault="00EB25C9">
      <w:pPr>
        <w:pStyle w:val="Heading2"/>
        <w:numPr>
          <w:ilvl w:val="0"/>
          <w:numId w:val="0"/>
        </w:numPr>
        <w:ind w:left="576" w:hanging="576"/>
        <w:rPr>
          <w:sz w:val="20"/>
          <w:szCs w:val="20"/>
        </w:rPr>
      </w:pPr>
      <w:r>
        <w:rPr>
          <w:sz w:val="20"/>
          <w:szCs w:val="20"/>
        </w:rPr>
        <w:t>Discussion point 2.2.2 (Interaction with PDCCH monitoring)</w:t>
      </w:r>
    </w:p>
    <w:p w14:paraId="17D71AFB" w14:textId="77777777" w:rsidR="00353C64" w:rsidRDefault="00EB25C9">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232DFE2" w14:textId="77777777" w:rsidR="00353C64" w:rsidRDefault="00EB25C9">
      <w:pPr>
        <w:pStyle w:val="11"/>
        <w:numPr>
          <w:ilvl w:val="0"/>
          <w:numId w:val="12"/>
        </w:numPr>
        <w:spacing w:after="0"/>
        <w:rPr>
          <w:rFonts w:ascii="Times New Roman" w:hAnsi="Times New Roman" w:cs="Calibri"/>
          <w:lang w:val="en-US"/>
        </w:rPr>
      </w:pPr>
      <w:r>
        <w:rPr>
          <w:rFonts w:ascii="Times New Roman" w:hAnsi="Times New Roman" w:cs="Calibri"/>
          <w:lang w:val="en-US"/>
        </w:rPr>
        <w:t xml:space="preserve">UE is not required to monitor a PDCCH candidate that has at least one RE overlapping with an RE of an SSB burst transmission with periodicity indicated by DCI format 2_9.  </w:t>
      </w:r>
    </w:p>
    <w:p w14:paraId="64C3ACA1" w14:textId="77777777" w:rsidR="00353C64" w:rsidRDefault="00353C64">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353C64" w14:paraId="22BF5395" w14:textId="77777777">
        <w:trPr>
          <w:trHeight w:val="269"/>
        </w:trPr>
        <w:tc>
          <w:tcPr>
            <w:tcW w:w="1385" w:type="dxa"/>
          </w:tcPr>
          <w:p w14:paraId="41C279ED"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CCC3FFA" w14:textId="77777777" w:rsidR="00353C64" w:rsidRDefault="00EB25C9">
            <w:pPr>
              <w:pStyle w:val="BodyText"/>
              <w:rPr>
                <w:rFonts w:ascii="Times New Roman" w:hAnsi="Times New Roman"/>
              </w:rPr>
            </w:pPr>
            <w:r>
              <w:rPr>
                <w:rFonts w:ascii="Times New Roman" w:hAnsi="Times New Roman"/>
              </w:rPr>
              <w:t>Comment</w:t>
            </w:r>
          </w:p>
        </w:tc>
      </w:tr>
      <w:tr w:rsidR="00353C64" w14:paraId="618DBC47" w14:textId="77777777">
        <w:trPr>
          <w:trHeight w:val="269"/>
        </w:trPr>
        <w:tc>
          <w:tcPr>
            <w:tcW w:w="1385" w:type="dxa"/>
          </w:tcPr>
          <w:p w14:paraId="20F634FA"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05B16FD"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353C64" w14:paraId="3DCD258C" w14:textId="77777777">
        <w:trPr>
          <w:trHeight w:val="269"/>
        </w:trPr>
        <w:tc>
          <w:tcPr>
            <w:tcW w:w="1385" w:type="dxa"/>
          </w:tcPr>
          <w:p w14:paraId="157CDDDE"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72583A9A" w14:textId="77777777" w:rsidR="00353C64" w:rsidRDefault="00EB25C9">
            <w:pPr>
              <w:pStyle w:val="BodyText"/>
              <w:rPr>
                <w:rFonts w:eastAsia="Yu Mincho"/>
                <w:lang w:eastAsia="ja-JP"/>
              </w:rPr>
            </w:pPr>
            <w:r>
              <w:rPr>
                <w:rFonts w:ascii="Times New Roman" w:eastAsiaTheme="minorEastAsia" w:hAnsi="Times New Roman" w:hint="eastAsia"/>
              </w:rPr>
              <w:t>Support</w:t>
            </w:r>
          </w:p>
        </w:tc>
      </w:tr>
      <w:tr w:rsidR="00353C64" w14:paraId="5E32929D" w14:textId="77777777">
        <w:trPr>
          <w:trHeight w:val="269"/>
        </w:trPr>
        <w:tc>
          <w:tcPr>
            <w:tcW w:w="1385" w:type="dxa"/>
          </w:tcPr>
          <w:p w14:paraId="02265297"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33B1F75" w14:textId="77777777" w:rsidR="00353C64" w:rsidRDefault="00EB25C9">
            <w:pPr>
              <w:pStyle w:val="BodyText"/>
              <w:rPr>
                <w:rFonts w:ascii="Times New Roman" w:eastAsiaTheme="minorEastAsia" w:hAnsi="Times New Roman"/>
              </w:rPr>
            </w:pPr>
            <w:r>
              <w:rPr>
                <w:rFonts w:ascii="Times New Roman" w:eastAsia="Malgun Gothic" w:hAnsi="Times New Roman"/>
                <w:lang w:eastAsia="ko-KR"/>
              </w:rPr>
              <w:t>We think the above clarification is needed.</w:t>
            </w:r>
          </w:p>
        </w:tc>
      </w:tr>
      <w:tr w:rsidR="00353C64" w14:paraId="2BC9E010" w14:textId="77777777">
        <w:trPr>
          <w:trHeight w:val="269"/>
        </w:trPr>
        <w:tc>
          <w:tcPr>
            <w:tcW w:w="1385" w:type="dxa"/>
          </w:tcPr>
          <w:p w14:paraId="552F69F9" w14:textId="77777777" w:rsidR="00353C64" w:rsidRDefault="00EB25C9">
            <w:pPr>
              <w:rPr>
                <w:rFonts w:ascii="Times New Roman" w:eastAsia="Malgun Gothic" w:hAnsi="Times New Roman"/>
                <w:lang w:eastAsia="ko-KR"/>
              </w:rPr>
            </w:pPr>
            <w:r>
              <w:rPr>
                <w:rFonts w:ascii="Times New Roman" w:eastAsiaTheme="minorEastAsia" w:hAnsi="Times New Roman"/>
              </w:rPr>
              <w:t>Nokia, NSB</w:t>
            </w:r>
          </w:p>
        </w:tc>
        <w:tc>
          <w:tcPr>
            <w:tcW w:w="8349" w:type="dxa"/>
          </w:tcPr>
          <w:p w14:paraId="1701669A" w14:textId="77777777" w:rsidR="00353C64" w:rsidRDefault="00EB25C9">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353C64" w14:paraId="32596098" w14:textId="77777777">
        <w:trPr>
          <w:trHeight w:val="269"/>
        </w:trPr>
        <w:tc>
          <w:tcPr>
            <w:tcW w:w="1385" w:type="dxa"/>
          </w:tcPr>
          <w:p w14:paraId="7AA58F8A" w14:textId="77777777" w:rsidR="00353C64" w:rsidRDefault="00EB25C9">
            <w:pPr>
              <w:rPr>
                <w:rFonts w:ascii="Times New Roman" w:eastAsiaTheme="minorEastAsia" w:hAnsi="Times New Roman"/>
              </w:rPr>
            </w:pPr>
            <w:r>
              <w:rPr>
                <w:rFonts w:ascii="Times New Roman" w:eastAsiaTheme="minorEastAsia" w:hAnsi="Times New Roman"/>
              </w:rPr>
              <w:t>Qualcomm</w:t>
            </w:r>
          </w:p>
        </w:tc>
        <w:tc>
          <w:tcPr>
            <w:tcW w:w="8349" w:type="dxa"/>
          </w:tcPr>
          <w:p w14:paraId="3C809725" w14:textId="77777777" w:rsidR="00353C64" w:rsidRDefault="00EB25C9">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2C334394" w14:textId="77777777" w:rsidR="00353C64" w:rsidRDefault="00353C64">
            <w:pPr>
              <w:rPr>
                <w:rFonts w:ascii="Times New Roman" w:eastAsiaTheme="minorEastAsia" w:hAnsi="Times New Roman"/>
              </w:rPr>
            </w:pPr>
          </w:p>
          <w:p w14:paraId="45B45623" w14:textId="77777777" w:rsidR="00353C64" w:rsidRDefault="00EB25C9">
            <w:pPr>
              <w:pStyle w:val="BodyText"/>
              <w:rPr>
                <w:rFonts w:ascii="Times New Roman" w:eastAsiaTheme="minorEastAsia" w:hAnsi="Times New Roman"/>
              </w:rPr>
            </w:pPr>
            <w:r>
              <w:rPr>
                <w:rFonts w:ascii="Times New Roman" w:eastAsiaTheme="minorEastAsia" w:hAnsi="Times New Roman"/>
                <w:noProof/>
                <w:lang w:val="en-US"/>
              </w:rPr>
              <w:drawing>
                <wp:inline distT="0" distB="0" distL="0" distR="0" wp14:anchorId="5B81FBC9" wp14:editId="15A99E44">
                  <wp:extent cx="5418455" cy="2789555"/>
                  <wp:effectExtent l="0" t="0" r="0" b="0"/>
                  <wp:docPr id="15939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66033"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45212" cy="2803444"/>
                          </a:xfrm>
                          <a:prstGeom prst="rect">
                            <a:avLst/>
                          </a:prstGeom>
                          <a:noFill/>
                        </pic:spPr>
                      </pic:pic>
                    </a:graphicData>
                  </a:graphic>
                </wp:inline>
              </w:drawing>
            </w:r>
          </w:p>
        </w:tc>
      </w:tr>
      <w:tr w:rsidR="00F7230F" w14:paraId="4F0A01FE" w14:textId="77777777">
        <w:trPr>
          <w:trHeight w:val="269"/>
        </w:trPr>
        <w:tc>
          <w:tcPr>
            <w:tcW w:w="1385" w:type="dxa"/>
          </w:tcPr>
          <w:p w14:paraId="466341C5" w14:textId="75BFCA6A" w:rsidR="00F7230F" w:rsidRPr="00F7230F" w:rsidRDefault="00F7230F">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68DF0685" w14:textId="4B810DCB" w:rsidR="00F7230F" w:rsidRPr="00F7230F" w:rsidRDefault="00F7230F">
            <w:pPr>
              <w:rPr>
                <w:rFonts w:ascii="Times New Roman" w:eastAsia="Yu Mincho" w:hAnsi="Times New Roman"/>
                <w:lang w:eastAsia="ja-JP"/>
              </w:rPr>
            </w:pPr>
            <w:r>
              <w:rPr>
                <w:rFonts w:ascii="Times New Roman" w:eastAsia="Yu Mincho" w:hAnsi="Times New Roman" w:hint="eastAsia"/>
                <w:lang w:eastAsia="ja-JP"/>
              </w:rPr>
              <w:t>support</w:t>
            </w:r>
          </w:p>
        </w:tc>
      </w:tr>
    </w:tbl>
    <w:p w14:paraId="29DB85EE" w14:textId="77777777" w:rsidR="00353C64" w:rsidRDefault="00353C64"/>
    <w:p w14:paraId="65ADC5B7" w14:textId="77777777" w:rsidR="00353C64" w:rsidRDefault="00EB25C9">
      <w:r>
        <w:t xml:space="preserve">Some companies discussed PDCCH monitoring interaction with PDSCH resource mapping. </w:t>
      </w:r>
    </w:p>
    <w:p w14:paraId="5686D78B" w14:textId="77777777" w:rsidR="00353C64" w:rsidRDefault="00EB25C9">
      <w:pPr>
        <w:pStyle w:val="11"/>
        <w:numPr>
          <w:ilvl w:val="0"/>
          <w:numId w:val="12"/>
        </w:numPr>
        <w:tabs>
          <w:tab w:val="left" w:pos="432"/>
        </w:tabs>
        <w:rPr>
          <w:rFonts w:ascii="Times New Roman" w:eastAsia="PMingLiU" w:hAnsi="Times New Roman"/>
          <w:lang w:eastAsia="zh-TW"/>
        </w:rPr>
      </w:pPr>
      <w:r>
        <w:rPr>
          <w:rFonts w:ascii="Times New Roman" w:eastAsia="PMingLiU" w:hAnsi="Times New Roman"/>
          <w:lang w:eastAsia="zh-TW"/>
        </w:rPr>
        <w:lastRenderedPageBreak/>
        <w:t>Interaction with PDSCH resource mapping</w:t>
      </w:r>
    </w:p>
    <w:p w14:paraId="0E07D614" w14:textId="77777777" w:rsidR="00353C64" w:rsidRDefault="00EB25C9">
      <w:pPr>
        <w:pStyle w:val="11"/>
        <w:numPr>
          <w:ilvl w:val="1"/>
          <w:numId w:val="12"/>
        </w:numPr>
        <w:tabs>
          <w:tab w:val="left" w:pos="432"/>
        </w:tabs>
        <w:rPr>
          <w:rFonts w:ascii="Times New Roman" w:eastAsia="PMingLiU" w:hAnsi="Times New Roman"/>
          <w:lang w:eastAsia="zh-TW"/>
        </w:rPr>
      </w:pPr>
      <w:r>
        <w:rPr>
          <w:rFonts w:ascii="Times New Roman" w:eastAsia="PMingLiU" w:hAnsi="Times New Roman"/>
          <w:lang w:eastAsia="zh-TW"/>
        </w:rPr>
        <w:t xml:space="preserve">Based on DCI 2_9 indicated SSB periodicity </w:t>
      </w:r>
    </w:p>
    <w:p w14:paraId="5DAC63ED" w14:textId="77777777" w:rsidR="00353C64" w:rsidRDefault="00EB25C9">
      <w:pPr>
        <w:pStyle w:val="11"/>
        <w:numPr>
          <w:ilvl w:val="2"/>
          <w:numId w:val="12"/>
        </w:numPr>
        <w:tabs>
          <w:tab w:val="left" w:pos="432"/>
        </w:tabs>
        <w:rPr>
          <w:rFonts w:ascii="Times New Roman" w:eastAsia="PMingLiU" w:hAnsi="Times New Roman"/>
          <w:lang w:eastAsia="zh-TW"/>
        </w:rPr>
      </w:pPr>
      <w:r>
        <w:rPr>
          <w:rFonts w:ascii="Times New Roman" w:eastAsia="PMingLiU" w:hAnsi="Times New Roman"/>
          <w:lang w:eastAsia="zh-TW"/>
        </w:rPr>
        <w:t>LG, Qualcomm, Nokia(?), CMCC, Google, KT</w:t>
      </w:r>
    </w:p>
    <w:p w14:paraId="398270D0" w14:textId="77777777" w:rsidR="00353C64" w:rsidRDefault="00EB25C9">
      <w:pPr>
        <w:pStyle w:val="11"/>
        <w:numPr>
          <w:ilvl w:val="1"/>
          <w:numId w:val="12"/>
        </w:numPr>
        <w:tabs>
          <w:tab w:val="left" w:pos="432"/>
        </w:tabs>
        <w:rPr>
          <w:rFonts w:ascii="Times New Roman" w:eastAsia="PMingLiU" w:hAnsi="Times New Roman"/>
          <w:lang w:eastAsia="zh-TW"/>
        </w:rPr>
      </w:pPr>
      <w:r>
        <w:rPr>
          <w:rFonts w:ascii="Times New Roman" w:eastAsia="PMingLiU" w:hAnsi="Times New Roman"/>
          <w:lang w:eastAsia="zh-TW"/>
        </w:rPr>
        <w:t>Based on SSB periodicity which is the minimum one among the configured values (of SSB periodicity and additional SSB periodicities)</w:t>
      </w:r>
    </w:p>
    <w:p w14:paraId="5C2E9CC0" w14:textId="77777777" w:rsidR="00353C64" w:rsidRDefault="00EB25C9">
      <w:pPr>
        <w:pStyle w:val="11"/>
        <w:numPr>
          <w:ilvl w:val="2"/>
          <w:numId w:val="12"/>
        </w:numPr>
        <w:tabs>
          <w:tab w:val="left" w:pos="432"/>
        </w:tabs>
        <w:rPr>
          <w:rFonts w:ascii="Times New Roman" w:eastAsia="PMingLiU" w:hAnsi="Times New Roman"/>
          <w:lang w:eastAsia="zh-TW"/>
        </w:rPr>
      </w:pPr>
      <w:r>
        <w:rPr>
          <w:rFonts w:ascii="Times New Roman" w:eastAsia="PMingLiU" w:hAnsi="Times New Roman"/>
          <w:lang w:eastAsia="zh-TW"/>
        </w:rPr>
        <w:t>Huawei/</w:t>
      </w:r>
      <w:proofErr w:type="spellStart"/>
      <w:r>
        <w:rPr>
          <w:rFonts w:ascii="Times New Roman" w:eastAsia="PMingLiU" w:hAnsi="Times New Roman"/>
          <w:lang w:eastAsia="zh-TW"/>
        </w:rPr>
        <w:t>HiSi</w:t>
      </w:r>
      <w:proofErr w:type="spellEnd"/>
    </w:p>
    <w:p w14:paraId="03404CA4" w14:textId="77777777" w:rsidR="00353C64" w:rsidRDefault="00EB25C9">
      <w:pPr>
        <w:pStyle w:val="Heading2"/>
        <w:numPr>
          <w:ilvl w:val="0"/>
          <w:numId w:val="0"/>
        </w:numPr>
        <w:ind w:left="576" w:hanging="576"/>
        <w:rPr>
          <w:sz w:val="20"/>
          <w:szCs w:val="20"/>
        </w:rPr>
      </w:pPr>
      <w:r>
        <w:rPr>
          <w:sz w:val="20"/>
          <w:szCs w:val="20"/>
        </w:rPr>
        <w:t>Discussion point 2.2.3 (Interaction with PDSCH resource mapping)</w:t>
      </w:r>
    </w:p>
    <w:p w14:paraId="54C8EFB7" w14:textId="77777777" w:rsidR="00353C64" w:rsidRDefault="00EB25C9">
      <w:pPr>
        <w:rPr>
          <w:rFonts w:ascii="Times New Roman" w:hAnsi="Times New Roman"/>
        </w:rPr>
      </w:pPr>
      <w:bookmarkStart w:id="1" w:name="_Hlk194608696"/>
      <w:r>
        <w:rPr>
          <w:rFonts w:ascii="Times New Roman" w:hAnsi="Times New Roman"/>
        </w:rPr>
        <w:t xml:space="preserve">Please provide your view on whether clarifications such as below are needed or whether existing specification text already reflects the UE behaviour. </w:t>
      </w:r>
    </w:p>
    <w:bookmarkEnd w:id="1"/>
    <w:p w14:paraId="3BA12BE8" w14:textId="77777777" w:rsidR="00353C64" w:rsidRDefault="00EB25C9">
      <w:pPr>
        <w:pStyle w:val="11"/>
        <w:numPr>
          <w:ilvl w:val="0"/>
          <w:numId w:val="12"/>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are considered as not available for PDSCH resource mapping. </w:t>
      </w:r>
    </w:p>
    <w:p w14:paraId="311E2764" w14:textId="77777777" w:rsidR="00353C64" w:rsidRDefault="00353C64">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353C64" w14:paraId="039ECA7B" w14:textId="77777777">
        <w:trPr>
          <w:trHeight w:val="269"/>
        </w:trPr>
        <w:tc>
          <w:tcPr>
            <w:tcW w:w="1385" w:type="dxa"/>
          </w:tcPr>
          <w:p w14:paraId="6CDA0570"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030F78ED" w14:textId="77777777" w:rsidR="00353C64" w:rsidRDefault="00EB25C9">
            <w:pPr>
              <w:pStyle w:val="BodyText"/>
              <w:rPr>
                <w:rFonts w:ascii="Times New Roman" w:hAnsi="Times New Roman"/>
              </w:rPr>
            </w:pPr>
            <w:r>
              <w:rPr>
                <w:rFonts w:ascii="Times New Roman" w:hAnsi="Times New Roman"/>
              </w:rPr>
              <w:t>Comment</w:t>
            </w:r>
          </w:p>
        </w:tc>
      </w:tr>
      <w:tr w:rsidR="00353C64" w14:paraId="17C7F01F" w14:textId="77777777">
        <w:trPr>
          <w:trHeight w:val="269"/>
        </w:trPr>
        <w:tc>
          <w:tcPr>
            <w:tcW w:w="1385" w:type="dxa"/>
          </w:tcPr>
          <w:p w14:paraId="7DCA94DE"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FBE04B8"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353C64" w14:paraId="0042E0DE" w14:textId="77777777">
        <w:trPr>
          <w:trHeight w:val="269"/>
        </w:trPr>
        <w:tc>
          <w:tcPr>
            <w:tcW w:w="1385" w:type="dxa"/>
          </w:tcPr>
          <w:p w14:paraId="6C53909A"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5CDF5EC0"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353C64" w14:paraId="21D027BF" w14:textId="77777777">
        <w:trPr>
          <w:trHeight w:val="269"/>
        </w:trPr>
        <w:tc>
          <w:tcPr>
            <w:tcW w:w="1385" w:type="dxa"/>
          </w:tcPr>
          <w:p w14:paraId="20B95474" w14:textId="77777777" w:rsidR="00353C64" w:rsidRDefault="00EB25C9">
            <w:pPr>
              <w:pStyle w:val="BodyText"/>
              <w:rPr>
                <w:rFonts w:ascii="Times New Roman"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0E9BBA4" w14:textId="77777777" w:rsidR="00353C64" w:rsidRDefault="00EB25C9">
            <w:pPr>
              <w:pStyle w:val="BodyText"/>
              <w:rPr>
                <w:rFonts w:ascii="Times New Roman" w:hAnsi="Times New Roman"/>
              </w:rPr>
            </w:pPr>
            <w:r>
              <w:rPr>
                <w:rFonts w:ascii="Times New Roman" w:eastAsia="Malgun Gothic" w:hAnsi="Times New Roman"/>
                <w:lang w:eastAsia="ko-KR"/>
              </w:rPr>
              <w:t>We think the above clarification is needed.</w:t>
            </w:r>
          </w:p>
        </w:tc>
      </w:tr>
      <w:tr w:rsidR="00353C64" w14:paraId="6ACC9F41" w14:textId="77777777">
        <w:trPr>
          <w:trHeight w:val="269"/>
        </w:trPr>
        <w:tc>
          <w:tcPr>
            <w:tcW w:w="1385" w:type="dxa"/>
          </w:tcPr>
          <w:p w14:paraId="49918176" w14:textId="77777777" w:rsidR="00353C64" w:rsidRDefault="00EB25C9">
            <w:pPr>
              <w:rPr>
                <w:rFonts w:ascii="Times New Roman" w:eastAsiaTheme="minorEastAsia" w:hAnsi="Times New Roman"/>
              </w:rPr>
            </w:pPr>
            <w:r>
              <w:rPr>
                <w:rFonts w:ascii="Times New Roman" w:eastAsiaTheme="minorEastAsia" w:hAnsi="Times New Roman"/>
              </w:rPr>
              <w:t>Nokia, NSB</w:t>
            </w:r>
          </w:p>
        </w:tc>
        <w:tc>
          <w:tcPr>
            <w:tcW w:w="8349" w:type="dxa"/>
          </w:tcPr>
          <w:p w14:paraId="6E205E40" w14:textId="77777777" w:rsidR="00353C64" w:rsidRDefault="00EB25C9">
            <w:r>
              <w:rPr>
                <w:rFonts w:ascii="Times New Roman" w:eastAsiaTheme="minorEastAsia" w:hAnsi="Times New Roman"/>
              </w:rPr>
              <w:t>Clarification should be made</w:t>
            </w:r>
          </w:p>
        </w:tc>
      </w:tr>
      <w:tr w:rsidR="00353C64" w14:paraId="45AC2D06" w14:textId="77777777">
        <w:trPr>
          <w:trHeight w:val="269"/>
        </w:trPr>
        <w:tc>
          <w:tcPr>
            <w:tcW w:w="1385" w:type="dxa"/>
          </w:tcPr>
          <w:p w14:paraId="470670EE" w14:textId="77777777" w:rsidR="00353C64" w:rsidRDefault="00EB25C9">
            <w:pPr>
              <w:rPr>
                <w:rFonts w:ascii="Times New Roman" w:eastAsiaTheme="minorEastAsia" w:hAnsi="Times New Roman"/>
              </w:rPr>
            </w:pPr>
            <w:r>
              <w:rPr>
                <w:rFonts w:ascii="Times New Roman" w:eastAsiaTheme="minorEastAsia" w:hAnsi="Times New Roman"/>
              </w:rPr>
              <w:t>Qualcomm</w:t>
            </w:r>
          </w:p>
        </w:tc>
        <w:tc>
          <w:tcPr>
            <w:tcW w:w="8349" w:type="dxa"/>
          </w:tcPr>
          <w:p w14:paraId="5D273F17" w14:textId="77777777" w:rsidR="00353C64" w:rsidRDefault="00EB25C9">
            <w:pPr>
              <w:rPr>
                <w:rFonts w:ascii="Times New Roman" w:eastAsiaTheme="minorEastAsia" w:hAnsi="Times New Roman"/>
              </w:rPr>
            </w:pPr>
            <w:r>
              <w:rPr>
                <w:rFonts w:ascii="Times New Roman" w:eastAsiaTheme="minorEastAsia" w:hAnsi="Times New Roman"/>
              </w:rPr>
              <w:t>Similar discussion as being discussed under PDCCH monitoring in 2.2.2</w:t>
            </w:r>
          </w:p>
        </w:tc>
      </w:tr>
      <w:tr w:rsidR="00353C64" w14:paraId="15FA21B3" w14:textId="77777777">
        <w:trPr>
          <w:trHeight w:val="269"/>
        </w:trPr>
        <w:tc>
          <w:tcPr>
            <w:tcW w:w="1385" w:type="dxa"/>
          </w:tcPr>
          <w:p w14:paraId="79480695"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5B31864D"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Support</w:t>
            </w:r>
          </w:p>
        </w:tc>
      </w:tr>
    </w:tbl>
    <w:p w14:paraId="37EB8ED1" w14:textId="77777777" w:rsidR="00353C64" w:rsidRDefault="00353C64"/>
    <w:p w14:paraId="62D2CA01" w14:textId="77777777" w:rsidR="00353C64" w:rsidRDefault="00EB25C9">
      <w:pPr>
        <w:rPr>
          <w:u w:val="single"/>
        </w:rPr>
      </w:pPr>
      <w:r>
        <w:rPr>
          <w:u w:val="single"/>
        </w:rPr>
        <w:t xml:space="preserve">Scenarios </w:t>
      </w:r>
    </w:p>
    <w:p w14:paraId="4B9C7FA6" w14:textId="77777777" w:rsidR="00353C64" w:rsidRDefault="00EB25C9">
      <w:r>
        <w:t>Some companies further discussed scenarios for adaptation of SSB burst periodicity, including referencing scenarios from AI 9.5.1.</w:t>
      </w:r>
    </w:p>
    <w:p w14:paraId="4DD9E3BD" w14:textId="77777777" w:rsidR="00353C64" w:rsidRDefault="00353C64"/>
    <w:tbl>
      <w:tblPr>
        <w:tblStyle w:val="TableGrid"/>
        <w:tblW w:w="0" w:type="auto"/>
        <w:tblLook w:val="04A0" w:firstRow="1" w:lastRow="0" w:firstColumn="1" w:lastColumn="0" w:noHBand="0" w:noVBand="1"/>
      </w:tblPr>
      <w:tblGrid>
        <w:gridCol w:w="1016"/>
        <w:gridCol w:w="8613"/>
      </w:tblGrid>
      <w:tr w:rsidR="00353C64" w14:paraId="33EE072B" w14:textId="77777777">
        <w:trPr>
          <w:trHeight w:val="539"/>
        </w:trPr>
        <w:tc>
          <w:tcPr>
            <w:tcW w:w="1016" w:type="dxa"/>
          </w:tcPr>
          <w:p w14:paraId="3B029ABC" w14:textId="77777777" w:rsidR="00353C64" w:rsidRDefault="00EB25C9">
            <w:pPr>
              <w:rPr>
                <w:rFonts w:ascii="Times New Roman" w:hAnsi="Times New Roman"/>
                <w:sz w:val="18"/>
                <w:szCs w:val="18"/>
              </w:rPr>
            </w:pPr>
            <w:r>
              <w:rPr>
                <w:rFonts w:ascii="Times New Roman" w:hAnsi="Times New Roman"/>
                <w:sz w:val="18"/>
                <w:szCs w:val="18"/>
              </w:rPr>
              <w:t>Qualcomm</w:t>
            </w:r>
          </w:p>
        </w:tc>
        <w:tc>
          <w:tcPr>
            <w:tcW w:w="8613" w:type="dxa"/>
          </w:tcPr>
          <w:p w14:paraId="6DF6E64D" w14:textId="77777777" w:rsidR="00353C64" w:rsidRDefault="00EB25C9">
            <w:pPr>
              <w:rPr>
                <w:rFonts w:ascii="Times New Roman" w:hAnsi="Times New Roman"/>
                <w:sz w:val="18"/>
                <w:szCs w:val="18"/>
              </w:rPr>
            </w:pPr>
            <w:r>
              <w:rPr>
                <w:rFonts w:ascii="Times New Roman" w:hAnsi="Times New Roman"/>
                <w:sz w:val="18"/>
                <w:szCs w:val="18"/>
              </w:rPr>
              <w:t>Observation 1: The current specifications mean that DCI adaptation of SSB periodicity is only limited to scenario 3B defined in agenda item 9.5.1. No specification change on application scenarios is necessary.</w:t>
            </w:r>
          </w:p>
        </w:tc>
      </w:tr>
      <w:tr w:rsidR="00353C64" w14:paraId="7922BE73" w14:textId="77777777">
        <w:trPr>
          <w:trHeight w:val="269"/>
        </w:trPr>
        <w:tc>
          <w:tcPr>
            <w:tcW w:w="1016" w:type="dxa"/>
          </w:tcPr>
          <w:p w14:paraId="4D95C560" w14:textId="77777777" w:rsidR="00353C64" w:rsidRDefault="00EB25C9">
            <w:pPr>
              <w:rPr>
                <w:rFonts w:ascii="Times New Roman" w:hAnsi="Times New Roman"/>
                <w:sz w:val="18"/>
                <w:szCs w:val="18"/>
              </w:rPr>
            </w:pPr>
            <w:r>
              <w:rPr>
                <w:rFonts w:ascii="Times New Roman" w:hAnsi="Times New Roman"/>
                <w:sz w:val="18"/>
                <w:szCs w:val="18"/>
              </w:rPr>
              <w:t>Ericsson</w:t>
            </w:r>
          </w:p>
        </w:tc>
        <w:tc>
          <w:tcPr>
            <w:tcW w:w="8613" w:type="dxa"/>
          </w:tcPr>
          <w:p w14:paraId="05C1DC07" w14:textId="77777777" w:rsidR="00353C64" w:rsidRDefault="00EB25C9">
            <w:pPr>
              <w:rPr>
                <w:rFonts w:ascii="Times New Roman" w:hAnsi="Times New Roman"/>
                <w:sz w:val="18"/>
                <w:szCs w:val="18"/>
              </w:rPr>
            </w:pPr>
            <w:r>
              <w:rPr>
                <w:rFonts w:ascii="Times New Roman" w:hAnsi="Times New Roman"/>
                <w:sz w:val="18"/>
                <w:szCs w:val="18"/>
              </w:rPr>
              <w:t>Observation 2</w:t>
            </w:r>
            <w:r>
              <w:rPr>
                <w:rFonts w:ascii="Times New Roman" w:hAnsi="Times New Roman"/>
                <w:sz w:val="18"/>
                <w:szCs w:val="18"/>
              </w:rPr>
              <w:tab/>
              <w:t xml:space="preserve">Additional limitations on SSB periodicity adaptation for </w:t>
            </w:r>
            <w:proofErr w:type="spellStart"/>
            <w:r>
              <w:rPr>
                <w:rFonts w:ascii="Times New Roman" w:hAnsi="Times New Roman"/>
                <w:sz w:val="18"/>
                <w:szCs w:val="18"/>
              </w:rPr>
              <w:t>SCells</w:t>
            </w:r>
            <w:proofErr w:type="spellEnd"/>
            <w:r>
              <w:rPr>
                <w:rFonts w:ascii="Times New Roman" w:hAnsi="Times New Roman"/>
                <w:sz w:val="18"/>
                <w:szCs w:val="18"/>
              </w:rPr>
              <w:t xml:space="preserve"> are not required.</w:t>
            </w:r>
          </w:p>
        </w:tc>
      </w:tr>
      <w:tr w:rsidR="00353C64" w14:paraId="79B29193" w14:textId="77777777">
        <w:tc>
          <w:tcPr>
            <w:tcW w:w="1016" w:type="dxa"/>
          </w:tcPr>
          <w:p w14:paraId="44F12DAD" w14:textId="77777777" w:rsidR="00353C64" w:rsidRDefault="00EB25C9">
            <w:pPr>
              <w:rPr>
                <w:rFonts w:ascii="Times New Roman" w:hAnsi="Times New Roman"/>
                <w:sz w:val="18"/>
                <w:szCs w:val="18"/>
              </w:rPr>
            </w:pPr>
            <w:r>
              <w:rPr>
                <w:rFonts w:ascii="Times New Roman" w:hAnsi="Times New Roman"/>
                <w:sz w:val="18"/>
                <w:szCs w:val="18"/>
              </w:rPr>
              <w:t>Nokia</w:t>
            </w:r>
          </w:p>
        </w:tc>
        <w:tc>
          <w:tcPr>
            <w:tcW w:w="8613" w:type="dxa"/>
          </w:tcPr>
          <w:p w14:paraId="73720EE6" w14:textId="77777777" w:rsidR="00353C64" w:rsidRDefault="00EB25C9">
            <w:pPr>
              <w:rPr>
                <w:rFonts w:ascii="Times New Roman" w:hAnsi="Times New Roman"/>
                <w:sz w:val="18"/>
                <w:szCs w:val="18"/>
              </w:rPr>
            </w:pPr>
            <w:r>
              <w:rPr>
                <w:rFonts w:ascii="Times New Roman" w:hAnsi="Times New Roman"/>
                <w:sz w:val="18"/>
                <w:szCs w:val="18"/>
              </w:rPr>
              <w:t>Proposal-1: RAN1 considers the scenarios for SSB burst periodicity adaptation at least with Scenario #3B in AI 9.5.1.</w:t>
            </w:r>
          </w:p>
        </w:tc>
      </w:tr>
      <w:tr w:rsidR="00353C64" w14:paraId="29133E62" w14:textId="77777777">
        <w:tc>
          <w:tcPr>
            <w:tcW w:w="1016" w:type="dxa"/>
          </w:tcPr>
          <w:p w14:paraId="5287B6B4" w14:textId="77777777" w:rsidR="00353C64" w:rsidRDefault="00EB25C9">
            <w:pPr>
              <w:rPr>
                <w:rFonts w:ascii="Times New Roman" w:hAnsi="Times New Roman"/>
                <w:sz w:val="18"/>
                <w:szCs w:val="18"/>
              </w:rPr>
            </w:pPr>
            <w:r>
              <w:rPr>
                <w:rFonts w:ascii="Times New Roman" w:hAnsi="Times New Roman"/>
                <w:sz w:val="18"/>
                <w:szCs w:val="18"/>
              </w:rPr>
              <w:t>Vivo</w:t>
            </w:r>
          </w:p>
        </w:tc>
        <w:tc>
          <w:tcPr>
            <w:tcW w:w="8613" w:type="dxa"/>
          </w:tcPr>
          <w:p w14:paraId="3B78EC6F" w14:textId="77777777" w:rsidR="00353C64" w:rsidRDefault="00EB25C9">
            <w:pPr>
              <w:rPr>
                <w:rFonts w:ascii="Times New Roman" w:hAnsi="Times New Roman"/>
                <w:sz w:val="18"/>
                <w:szCs w:val="18"/>
              </w:rPr>
            </w:pPr>
            <w:r>
              <w:rPr>
                <w:rFonts w:ascii="Times New Roman" w:hAnsi="Times New Roman"/>
                <w:sz w:val="18"/>
                <w:szCs w:val="18"/>
              </w:rPr>
              <w:t xml:space="preserve">Proposal 1: For adaptation of SSB in time-domain, SSB burst periodicity adaptation on an </w:t>
            </w:r>
            <w:proofErr w:type="spellStart"/>
            <w:r>
              <w:rPr>
                <w:rFonts w:ascii="Times New Roman" w:hAnsi="Times New Roman"/>
                <w:sz w:val="18"/>
                <w:szCs w:val="18"/>
              </w:rPr>
              <w:t>SCell</w:t>
            </w:r>
            <w:proofErr w:type="spellEnd"/>
            <w:r>
              <w:rPr>
                <w:rFonts w:ascii="Times New Roman" w:hAnsi="Times New Roman"/>
                <w:sz w:val="18"/>
                <w:szCs w:val="18"/>
              </w:rPr>
              <w:t xml:space="preserve"> is applicable to Scenario 2, Scenario 2A, Scenario 3A, Scenario 3B defined in AI 9.5.1.</w:t>
            </w:r>
          </w:p>
        </w:tc>
      </w:tr>
      <w:tr w:rsidR="00353C64" w14:paraId="7BCA253F" w14:textId="77777777">
        <w:tc>
          <w:tcPr>
            <w:tcW w:w="1016" w:type="dxa"/>
          </w:tcPr>
          <w:p w14:paraId="624D0A32" w14:textId="77777777" w:rsidR="00353C64" w:rsidRDefault="00EB25C9">
            <w:pPr>
              <w:rPr>
                <w:rFonts w:ascii="Times New Roman" w:hAnsi="Times New Roman"/>
                <w:sz w:val="18"/>
                <w:szCs w:val="18"/>
              </w:rPr>
            </w:pPr>
            <w:r>
              <w:rPr>
                <w:rFonts w:ascii="Times New Roman" w:hAnsi="Times New Roman"/>
                <w:sz w:val="18"/>
                <w:szCs w:val="18"/>
              </w:rPr>
              <w:t>Interdigital</w:t>
            </w:r>
          </w:p>
        </w:tc>
        <w:tc>
          <w:tcPr>
            <w:tcW w:w="8613" w:type="dxa"/>
          </w:tcPr>
          <w:p w14:paraId="408CFCC7" w14:textId="77777777" w:rsidR="00353C64" w:rsidRDefault="00EB25C9">
            <w:pPr>
              <w:rPr>
                <w:rFonts w:ascii="Times New Roman" w:hAnsi="Times New Roman"/>
                <w:sz w:val="18"/>
                <w:szCs w:val="18"/>
              </w:rPr>
            </w:pPr>
            <w:r>
              <w:rPr>
                <w:rFonts w:ascii="Times New Roman" w:hAnsi="Times New Roman"/>
                <w:sz w:val="18"/>
                <w:szCs w:val="18"/>
              </w:rPr>
              <w:t xml:space="preserve">Proposal 1: Support DCI format 2_9 for adapting the SSB burst periodicity in Scenario #2 and Scenario #3B  </w:t>
            </w:r>
          </w:p>
        </w:tc>
      </w:tr>
      <w:tr w:rsidR="00353C64" w14:paraId="59E7B0E8" w14:textId="77777777">
        <w:tc>
          <w:tcPr>
            <w:tcW w:w="1016" w:type="dxa"/>
          </w:tcPr>
          <w:p w14:paraId="1503E29E" w14:textId="77777777" w:rsidR="00353C64" w:rsidRDefault="00EB25C9">
            <w:pPr>
              <w:rPr>
                <w:rFonts w:ascii="Times New Roman" w:hAnsi="Times New Roman"/>
                <w:sz w:val="18"/>
                <w:szCs w:val="18"/>
              </w:rPr>
            </w:pPr>
            <w:proofErr w:type="spellStart"/>
            <w:r>
              <w:rPr>
                <w:rFonts w:ascii="Times New Roman" w:hAnsi="Times New Roman"/>
                <w:sz w:val="18"/>
                <w:szCs w:val="18"/>
              </w:rPr>
              <w:t>Tejas</w:t>
            </w:r>
            <w:proofErr w:type="spellEnd"/>
          </w:p>
        </w:tc>
        <w:tc>
          <w:tcPr>
            <w:tcW w:w="8613" w:type="dxa"/>
          </w:tcPr>
          <w:p w14:paraId="51197D45" w14:textId="77777777" w:rsidR="00353C64" w:rsidRDefault="00EB25C9">
            <w:pPr>
              <w:rPr>
                <w:rFonts w:ascii="Times New Roman" w:hAnsi="Times New Roman"/>
                <w:sz w:val="18"/>
                <w:szCs w:val="18"/>
              </w:rPr>
            </w:pPr>
            <w:r>
              <w:rPr>
                <w:rFonts w:ascii="Times New Roman" w:hAnsi="Times New Roman"/>
                <w:sz w:val="18"/>
                <w:szCs w:val="18"/>
              </w:rPr>
              <w:t>Proposal 3:  Support DCI based adaptation of SSB burst periodicity for scenario #3A and scenario #3B defined in agenda item 9.5.1.</w:t>
            </w:r>
          </w:p>
        </w:tc>
      </w:tr>
      <w:tr w:rsidR="00353C64" w14:paraId="36ACAB62" w14:textId="77777777">
        <w:tc>
          <w:tcPr>
            <w:tcW w:w="1016" w:type="dxa"/>
          </w:tcPr>
          <w:p w14:paraId="287AA340" w14:textId="77777777" w:rsidR="00353C64" w:rsidRDefault="00EB25C9">
            <w:pPr>
              <w:rPr>
                <w:rFonts w:ascii="Times New Roman" w:hAnsi="Times New Roman"/>
                <w:sz w:val="18"/>
                <w:szCs w:val="18"/>
              </w:rPr>
            </w:pPr>
            <w:r>
              <w:rPr>
                <w:rFonts w:ascii="Times New Roman" w:hAnsi="Times New Roman"/>
                <w:sz w:val="18"/>
                <w:szCs w:val="18"/>
              </w:rPr>
              <w:t>Xiaomi</w:t>
            </w:r>
          </w:p>
        </w:tc>
        <w:tc>
          <w:tcPr>
            <w:tcW w:w="8613" w:type="dxa"/>
          </w:tcPr>
          <w:p w14:paraId="03D5A878" w14:textId="77777777" w:rsidR="00353C64" w:rsidRDefault="00EB25C9">
            <w:pPr>
              <w:rPr>
                <w:rFonts w:ascii="Times New Roman" w:hAnsi="Times New Roman"/>
                <w:sz w:val="18"/>
                <w:szCs w:val="18"/>
              </w:rPr>
            </w:pPr>
            <w:r>
              <w:rPr>
                <w:rFonts w:ascii="Times New Roman" w:hAnsi="Times New Roman"/>
                <w:sz w:val="18"/>
                <w:szCs w:val="18"/>
              </w:rPr>
              <w:t xml:space="preserve">Proposal 3: For adaptation of SSB in time-domain, it is applicable to an activated </w:t>
            </w:r>
            <w:proofErr w:type="spellStart"/>
            <w:r>
              <w:rPr>
                <w:rFonts w:ascii="Times New Roman" w:hAnsi="Times New Roman"/>
                <w:sz w:val="18"/>
                <w:szCs w:val="18"/>
              </w:rPr>
              <w:t>SCell</w:t>
            </w:r>
            <w:proofErr w:type="spellEnd"/>
            <w:r>
              <w:rPr>
                <w:rFonts w:ascii="Times New Roman" w:hAnsi="Times New Roman"/>
                <w:sz w:val="18"/>
                <w:szCs w:val="18"/>
              </w:rPr>
              <w:t>.</w:t>
            </w:r>
          </w:p>
        </w:tc>
      </w:tr>
      <w:tr w:rsidR="00353C64" w14:paraId="0FE7FF53" w14:textId="77777777">
        <w:trPr>
          <w:trHeight w:val="55"/>
        </w:trPr>
        <w:tc>
          <w:tcPr>
            <w:tcW w:w="1016" w:type="dxa"/>
          </w:tcPr>
          <w:p w14:paraId="19379363" w14:textId="77777777" w:rsidR="00353C64" w:rsidRDefault="00EB25C9">
            <w:pPr>
              <w:rPr>
                <w:rFonts w:ascii="Times New Roman" w:hAnsi="Times New Roman"/>
                <w:sz w:val="18"/>
                <w:szCs w:val="18"/>
              </w:rPr>
            </w:pPr>
            <w:proofErr w:type="spellStart"/>
            <w:r>
              <w:rPr>
                <w:rFonts w:ascii="Times New Roman" w:hAnsi="Times New Roman"/>
                <w:sz w:val="18"/>
                <w:szCs w:val="18"/>
              </w:rPr>
              <w:t>Transsion</w:t>
            </w:r>
            <w:proofErr w:type="spellEnd"/>
          </w:p>
        </w:tc>
        <w:tc>
          <w:tcPr>
            <w:tcW w:w="8613" w:type="dxa"/>
          </w:tcPr>
          <w:p w14:paraId="041E0D11" w14:textId="77777777" w:rsidR="00353C64" w:rsidRDefault="00EB25C9">
            <w:pPr>
              <w:rPr>
                <w:rFonts w:ascii="Times New Roman" w:hAnsi="Times New Roman"/>
                <w:sz w:val="18"/>
                <w:szCs w:val="18"/>
              </w:rPr>
            </w:pPr>
            <w:r>
              <w:rPr>
                <w:rFonts w:ascii="Times New Roman" w:hAnsi="Times New Roman"/>
                <w:sz w:val="18"/>
                <w:szCs w:val="18"/>
              </w:rPr>
              <w:t>Proposal 2  Switching the SSB burst periodicity using DCI format 2_9 can be applied to all scenarios of AI 9.5.1.</w:t>
            </w:r>
          </w:p>
        </w:tc>
      </w:tr>
    </w:tbl>
    <w:p w14:paraId="523AC4D4" w14:textId="77777777" w:rsidR="00353C64" w:rsidRDefault="00353C64"/>
    <w:p w14:paraId="339DE344" w14:textId="77777777" w:rsidR="00353C64" w:rsidRDefault="00EB25C9">
      <w:pPr>
        <w:pStyle w:val="Heading2"/>
        <w:numPr>
          <w:ilvl w:val="0"/>
          <w:numId w:val="0"/>
        </w:numPr>
        <w:ind w:left="576" w:hanging="576"/>
        <w:rPr>
          <w:sz w:val="20"/>
          <w:szCs w:val="20"/>
        </w:rPr>
      </w:pPr>
      <w:r>
        <w:rPr>
          <w:sz w:val="20"/>
          <w:szCs w:val="20"/>
        </w:rPr>
        <w:t>Discussion point 2.2.4 (Scenarios)</w:t>
      </w:r>
    </w:p>
    <w:p w14:paraId="4B2470E8" w14:textId="77777777" w:rsidR="00353C64" w:rsidRDefault="00EB25C9">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restrictions (if any, which ones) on applicable scenarios for DCI-based SSB burst periodicity adaptation for </w:t>
      </w:r>
      <w:proofErr w:type="spellStart"/>
      <w:r>
        <w:rPr>
          <w:rFonts w:ascii="Times" w:eastAsia="PMingLiU" w:hAnsi="Times" w:cs="Times"/>
          <w:lang w:val="en-US" w:eastAsia="zh-TW"/>
        </w:rPr>
        <w:t>SCell</w:t>
      </w:r>
      <w:proofErr w:type="spellEnd"/>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353C64" w14:paraId="407BCE4D" w14:textId="77777777">
        <w:trPr>
          <w:trHeight w:val="269"/>
        </w:trPr>
        <w:tc>
          <w:tcPr>
            <w:tcW w:w="1385" w:type="dxa"/>
          </w:tcPr>
          <w:p w14:paraId="500C5FE1"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05C70E4A" w14:textId="77777777" w:rsidR="00353C64" w:rsidRDefault="00EB25C9">
            <w:pPr>
              <w:pStyle w:val="BodyText"/>
              <w:rPr>
                <w:rFonts w:ascii="Times New Roman" w:hAnsi="Times New Roman"/>
              </w:rPr>
            </w:pPr>
            <w:r>
              <w:rPr>
                <w:rFonts w:ascii="Times New Roman" w:hAnsi="Times New Roman"/>
              </w:rPr>
              <w:t>Comment</w:t>
            </w:r>
          </w:p>
        </w:tc>
      </w:tr>
      <w:tr w:rsidR="00353C64" w14:paraId="00DCFC89" w14:textId="77777777">
        <w:trPr>
          <w:trHeight w:val="269"/>
        </w:trPr>
        <w:tc>
          <w:tcPr>
            <w:tcW w:w="1385" w:type="dxa"/>
          </w:tcPr>
          <w:p w14:paraId="68A63A42" w14:textId="77777777" w:rsidR="00353C64" w:rsidRDefault="00EB25C9">
            <w:pPr>
              <w:rPr>
                <w:rFonts w:ascii="Times New Roman" w:eastAsiaTheme="minorEastAsia" w:hAnsi="Times New Roman"/>
              </w:rPr>
            </w:pPr>
            <w:r>
              <w:rPr>
                <w:rFonts w:ascii="Times New Roman" w:eastAsia="Malgun Gothic" w:hAnsi="Times New Roman"/>
                <w:lang w:eastAsia="ko-KR"/>
              </w:rPr>
              <w:t>LG</w:t>
            </w:r>
          </w:p>
        </w:tc>
        <w:tc>
          <w:tcPr>
            <w:tcW w:w="8349" w:type="dxa"/>
          </w:tcPr>
          <w:p w14:paraId="4C15F175" w14:textId="77777777" w:rsidR="00353C64" w:rsidRDefault="00EB25C9">
            <w:pPr>
              <w:rPr>
                <w:rFonts w:ascii="Times New Roman" w:eastAsiaTheme="minorEastAsia" w:hAnsi="Times New Roman"/>
              </w:rPr>
            </w:pPr>
            <w:r>
              <w:rPr>
                <w:rFonts w:ascii="Times New Roman" w:eastAsia="Malgun Gothic" w:hAnsi="Times New Roman" w:hint="eastAsia"/>
                <w:lang w:eastAsia="ko-KR"/>
              </w:rPr>
              <w:t>N</w:t>
            </w:r>
            <w:r>
              <w:rPr>
                <w:rFonts w:ascii="Times New Roman" w:eastAsia="Malgun Gothic" w:hAnsi="Times New Roman"/>
                <w:lang w:eastAsia="ko-KR"/>
              </w:rPr>
              <w:t>o additional restrictions on scenarios.</w:t>
            </w:r>
          </w:p>
        </w:tc>
      </w:tr>
      <w:tr w:rsidR="00353C64" w14:paraId="1F79D779" w14:textId="77777777">
        <w:trPr>
          <w:trHeight w:val="269"/>
        </w:trPr>
        <w:tc>
          <w:tcPr>
            <w:tcW w:w="1385" w:type="dxa"/>
          </w:tcPr>
          <w:p w14:paraId="38D0BDE1" w14:textId="77777777" w:rsidR="00353C64" w:rsidRDefault="00EB25C9">
            <w:pPr>
              <w:rPr>
                <w:rFonts w:ascii="Times New Roman" w:eastAsiaTheme="minorEastAsia" w:hAnsi="Times New Roman"/>
              </w:rPr>
            </w:pPr>
            <w:r>
              <w:rPr>
                <w:rFonts w:ascii="Times New Roman" w:eastAsiaTheme="minorEastAsia" w:hAnsi="Times New Roman"/>
              </w:rPr>
              <w:t>Nokia, NSB</w:t>
            </w:r>
          </w:p>
        </w:tc>
        <w:tc>
          <w:tcPr>
            <w:tcW w:w="8349" w:type="dxa"/>
          </w:tcPr>
          <w:p w14:paraId="3B113DBA" w14:textId="77777777" w:rsidR="00353C64" w:rsidRDefault="00EB25C9">
            <w:r>
              <w:rPr>
                <w:rFonts w:ascii="Times New Roman" w:eastAsiaTheme="minorEastAsia" w:hAnsi="Times New Roman"/>
              </w:rPr>
              <w:t>DCI based periodicity adaptation may not be possible for scenarios 2, 2A or 3A. If RAN2 agrees that SSB adaptation can be indicated using RRC signalling then restrictions are not needed.</w:t>
            </w:r>
          </w:p>
        </w:tc>
      </w:tr>
      <w:tr w:rsidR="00353C64" w14:paraId="2F31C978" w14:textId="77777777">
        <w:trPr>
          <w:trHeight w:val="269"/>
        </w:trPr>
        <w:tc>
          <w:tcPr>
            <w:tcW w:w="1385" w:type="dxa"/>
          </w:tcPr>
          <w:p w14:paraId="204BFAB3" w14:textId="77777777" w:rsidR="00353C64" w:rsidRDefault="00EB25C9">
            <w:pPr>
              <w:rPr>
                <w:rFonts w:ascii="Times New Roman" w:eastAsiaTheme="minorEastAsia" w:hAnsi="Times New Roman"/>
              </w:rPr>
            </w:pPr>
            <w:r>
              <w:rPr>
                <w:rFonts w:ascii="Times New Roman" w:eastAsiaTheme="minorEastAsia" w:hAnsi="Times New Roman"/>
              </w:rPr>
              <w:t>Qualcomm</w:t>
            </w:r>
          </w:p>
        </w:tc>
        <w:tc>
          <w:tcPr>
            <w:tcW w:w="8349" w:type="dxa"/>
          </w:tcPr>
          <w:p w14:paraId="1DDD7248" w14:textId="77777777" w:rsidR="00353C64" w:rsidRDefault="00EB25C9">
            <w:pPr>
              <w:rPr>
                <w:rFonts w:ascii="Times New Roman" w:eastAsiaTheme="minorEastAsia" w:hAnsi="Times New Roman"/>
              </w:rPr>
            </w:pPr>
            <w:r>
              <w:rPr>
                <w:rFonts w:ascii="Times New Roman" w:eastAsiaTheme="minorEastAsia" w:hAnsi="Times New Roman"/>
              </w:rPr>
              <w:t xml:space="preserve">38.321 has the </w:t>
            </w:r>
            <w:r>
              <w:rPr>
                <w:rFonts w:ascii="Times New Roman" w:eastAsiaTheme="minorEastAsia" w:hAnsi="Times New Roman"/>
                <w:b/>
                <w:bCs/>
                <w:color w:val="0070C0"/>
              </w:rPr>
              <w:t>following</w:t>
            </w:r>
            <w:r>
              <w:rPr>
                <w:rFonts w:ascii="Times New Roman" w:eastAsiaTheme="minorEastAsia" w:hAnsi="Times New Roman"/>
              </w:rPr>
              <w:t>:</w:t>
            </w:r>
          </w:p>
          <w:tbl>
            <w:tblPr>
              <w:tblStyle w:val="TableGrid"/>
              <w:tblW w:w="0" w:type="auto"/>
              <w:tblLayout w:type="fixed"/>
              <w:tblLook w:val="04A0" w:firstRow="1" w:lastRow="0" w:firstColumn="1" w:lastColumn="0" w:noHBand="0" w:noVBand="1"/>
            </w:tblPr>
            <w:tblGrid>
              <w:gridCol w:w="8123"/>
            </w:tblGrid>
            <w:tr w:rsidR="00353C64" w14:paraId="1B912193" w14:textId="77777777">
              <w:tc>
                <w:tcPr>
                  <w:tcW w:w="8123" w:type="dxa"/>
                </w:tcPr>
                <w:p w14:paraId="5375F20C" w14:textId="77777777" w:rsidR="00353C64" w:rsidRDefault="00EB25C9">
                  <w:pPr>
                    <w:spacing w:before="120"/>
                    <w:rPr>
                      <w:rFonts w:asciiTheme="minorHAnsi" w:hAnsiTheme="minorHAnsi" w:cstheme="minorHAnsi"/>
                    </w:rPr>
                  </w:pPr>
                  <w:r>
                    <w:rPr>
                      <w:rFonts w:asciiTheme="minorHAnsi" w:hAnsiTheme="minorHAnsi" w:cstheme="minorHAnsi"/>
                    </w:rPr>
                    <w:lastRenderedPageBreak/>
                    <w:t>TS 38.321</w:t>
                  </w:r>
                </w:p>
                <w:p w14:paraId="6ED3918B" w14:textId="77777777" w:rsidR="00353C64" w:rsidRDefault="00EB25C9">
                  <w:pPr>
                    <w:spacing w:before="120"/>
                    <w:rPr>
                      <w:rFonts w:asciiTheme="minorHAnsi" w:hAnsiTheme="minorHAnsi" w:cstheme="minorHAnsi"/>
                      <w:sz w:val="28"/>
                      <w:szCs w:val="28"/>
                    </w:rPr>
                  </w:pPr>
                  <w:r>
                    <w:rPr>
                      <w:rFonts w:asciiTheme="minorHAnsi" w:hAnsiTheme="minorHAnsi" w:cstheme="minorHAnsi"/>
                      <w:sz w:val="28"/>
                      <w:szCs w:val="28"/>
                    </w:rPr>
                    <w:t>5.9</w:t>
                  </w:r>
                  <w:r>
                    <w:rPr>
                      <w:rFonts w:asciiTheme="minorHAnsi" w:hAnsiTheme="minorHAnsi" w:cstheme="minorHAnsi"/>
                      <w:sz w:val="28"/>
                      <w:szCs w:val="28"/>
                    </w:rPr>
                    <w:tab/>
                    <w:t xml:space="preserve">Activation/Deactivation of </w:t>
                  </w:r>
                  <w:proofErr w:type="spellStart"/>
                  <w:r>
                    <w:rPr>
                      <w:rFonts w:asciiTheme="minorHAnsi" w:hAnsiTheme="minorHAnsi" w:cstheme="minorHAnsi"/>
                      <w:sz w:val="28"/>
                      <w:szCs w:val="28"/>
                    </w:rPr>
                    <w:t>SCells</w:t>
                  </w:r>
                  <w:proofErr w:type="spellEnd"/>
                </w:p>
                <w:p w14:paraId="458383DF" w14:textId="77777777" w:rsidR="00353C64" w:rsidRDefault="00EB25C9">
                  <w:pPr>
                    <w:pStyle w:val="B1"/>
                    <w:jc w:val="both"/>
                    <w:rPr>
                      <w:rFonts w:asciiTheme="minorHAnsi" w:hAnsiTheme="minorHAnsi" w:cstheme="minorHAnsi"/>
                      <w:lang w:eastAsia="ko-KR"/>
                    </w:rPr>
                  </w:pPr>
                  <w:r>
                    <w:rPr>
                      <w:rFonts w:asciiTheme="minorHAnsi" w:hAnsiTheme="minorHAnsi" w:cstheme="minorHAnsi"/>
                      <w:lang w:eastAsia="ko-KR"/>
                    </w:rPr>
                    <w:t>&lt;omitted text&gt;</w:t>
                  </w:r>
                </w:p>
                <w:p w14:paraId="6166DDF2" w14:textId="77777777" w:rsidR="00353C64" w:rsidRDefault="00EB25C9">
                  <w:pPr>
                    <w:pStyle w:val="B1"/>
                    <w:jc w:val="both"/>
                    <w:rPr>
                      <w:rFonts w:asciiTheme="minorHAnsi" w:hAnsiTheme="minorHAnsi" w:cstheme="minorHAnsi"/>
                    </w:rPr>
                  </w:pPr>
                  <w:r>
                    <w:rPr>
                      <w:rFonts w:asciiTheme="minorHAnsi" w:hAnsiTheme="minorHAnsi" w:cstheme="minorHAnsi"/>
                      <w:lang w:eastAsia="ko-KR"/>
                    </w:rPr>
                    <w:t>1&gt;</w:t>
                  </w:r>
                  <w:r>
                    <w:rPr>
                      <w:rFonts w:asciiTheme="minorHAnsi" w:hAnsiTheme="minorHAnsi" w:cstheme="minorHAnsi"/>
                    </w:rPr>
                    <w:tab/>
                    <w:t xml:space="preserve">if the </w:t>
                  </w:r>
                  <w:proofErr w:type="spellStart"/>
                  <w:r>
                    <w:rPr>
                      <w:rFonts w:asciiTheme="minorHAnsi" w:hAnsiTheme="minorHAnsi" w:cstheme="minorHAnsi"/>
                    </w:rPr>
                    <w:t>SCell</w:t>
                  </w:r>
                  <w:proofErr w:type="spellEnd"/>
                  <w:r>
                    <w:rPr>
                      <w:rFonts w:asciiTheme="minorHAnsi" w:hAnsiTheme="minorHAnsi" w:cstheme="minorHAnsi"/>
                    </w:rPr>
                    <w:t xml:space="preserve"> is deactivated:</w:t>
                  </w:r>
                </w:p>
                <w:p w14:paraId="425D883F" w14:textId="77777777" w:rsidR="00353C64" w:rsidRDefault="00EB25C9">
                  <w:pPr>
                    <w:pStyle w:val="B2"/>
                    <w:jc w:val="both"/>
                    <w:rPr>
                      <w:lang w:val="en-US"/>
                    </w:rPr>
                  </w:pPr>
                  <w:r>
                    <w:rPr>
                      <w:lang w:val="en-US" w:eastAsia="ko-KR"/>
                    </w:rPr>
                    <w:t>2&gt;</w:t>
                  </w:r>
                  <w:r w:rsidRPr="003B42AE">
                    <w:rPr>
                      <w:lang w:val="en-US"/>
                    </w:rPr>
                    <w:tab/>
                  </w:r>
                  <w:r>
                    <w:rPr>
                      <w:lang w:val="en-US"/>
                    </w:rPr>
                    <w:t xml:space="preserve">not transmit SRS on the </w:t>
                  </w:r>
                  <w:proofErr w:type="spellStart"/>
                  <w:r>
                    <w:rPr>
                      <w:lang w:val="en-US"/>
                    </w:rPr>
                    <w:t>SCell</w:t>
                  </w:r>
                  <w:proofErr w:type="spellEnd"/>
                  <w:r>
                    <w:rPr>
                      <w:lang w:val="en-US"/>
                    </w:rPr>
                    <w:t>;</w:t>
                  </w:r>
                </w:p>
                <w:p w14:paraId="1940B1FB" w14:textId="77777777" w:rsidR="00353C64" w:rsidRPr="003B42AE" w:rsidRDefault="00EB25C9">
                  <w:pPr>
                    <w:pStyle w:val="B2"/>
                    <w:jc w:val="both"/>
                    <w:rPr>
                      <w:rFonts w:cstheme="minorHAnsi"/>
                      <w:lang w:val="en-US"/>
                    </w:rPr>
                  </w:pPr>
                  <w:r w:rsidRPr="003B42AE">
                    <w:rPr>
                      <w:rFonts w:cstheme="minorHAnsi"/>
                      <w:lang w:val="en-US" w:eastAsia="ko-KR"/>
                    </w:rPr>
                    <w:t>2&gt;</w:t>
                  </w:r>
                  <w:r w:rsidRPr="003B42AE">
                    <w:rPr>
                      <w:rFonts w:cstheme="minorHAnsi"/>
                      <w:lang w:val="en-US"/>
                    </w:rPr>
                    <w:tab/>
                    <w:t xml:space="preserve">not report CSI for the </w:t>
                  </w:r>
                  <w:proofErr w:type="spellStart"/>
                  <w:r w:rsidRPr="003B42AE">
                    <w:rPr>
                      <w:rFonts w:cstheme="minorHAnsi"/>
                      <w:lang w:val="en-US"/>
                    </w:rPr>
                    <w:t>SCell</w:t>
                  </w:r>
                  <w:proofErr w:type="spellEnd"/>
                  <w:r w:rsidRPr="003B42AE">
                    <w:rPr>
                      <w:rFonts w:cstheme="minorHAnsi"/>
                      <w:lang w:val="en-US"/>
                    </w:rPr>
                    <w:t>;</w:t>
                  </w:r>
                </w:p>
                <w:p w14:paraId="61F89C89" w14:textId="77777777" w:rsidR="00353C64" w:rsidRDefault="00EB25C9">
                  <w:pPr>
                    <w:pStyle w:val="B2"/>
                    <w:jc w:val="both"/>
                    <w:rPr>
                      <w:lang w:val="en-US"/>
                    </w:rPr>
                  </w:pPr>
                  <w:r>
                    <w:rPr>
                      <w:lang w:val="en-US" w:eastAsia="ko-KR"/>
                    </w:rPr>
                    <w:t>2&gt;</w:t>
                  </w:r>
                  <w:r w:rsidRPr="003B42AE">
                    <w:rPr>
                      <w:lang w:val="en-US"/>
                    </w:rPr>
                    <w:tab/>
                  </w:r>
                  <w:r>
                    <w:rPr>
                      <w:lang w:val="en-US"/>
                    </w:rPr>
                    <w:t xml:space="preserve">not transmit on UL-SCH on the </w:t>
                  </w:r>
                  <w:proofErr w:type="spellStart"/>
                  <w:r>
                    <w:rPr>
                      <w:lang w:val="en-US"/>
                    </w:rPr>
                    <w:t>SCell</w:t>
                  </w:r>
                  <w:proofErr w:type="spellEnd"/>
                  <w:r>
                    <w:rPr>
                      <w:lang w:val="en-US"/>
                    </w:rPr>
                    <w:t>;</w:t>
                  </w:r>
                </w:p>
                <w:p w14:paraId="199A1002" w14:textId="77777777" w:rsidR="00353C64" w:rsidRDefault="00EB25C9">
                  <w:pPr>
                    <w:pStyle w:val="B2"/>
                    <w:jc w:val="both"/>
                    <w:rPr>
                      <w:lang w:val="en-US"/>
                    </w:rPr>
                  </w:pPr>
                  <w:r>
                    <w:rPr>
                      <w:lang w:val="en-US" w:eastAsia="ko-KR"/>
                    </w:rPr>
                    <w:t>2&gt;</w:t>
                  </w:r>
                  <w:r w:rsidRPr="003B42AE">
                    <w:rPr>
                      <w:lang w:val="en-US"/>
                    </w:rPr>
                    <w:tab/>
                  </w:r>
                  <w:r>
                    <w:rPr>
                      <w:lang w:val="en-US"/>
                    </w:rPr>
                    <w:t xml:space="preserve">not transmit on RACH on the </w:t>
                  </w:r>
                  <w:proofErr w:type="spellStart"/>
                  <w:r>
                    <w:rPr>
                      <w:lang w:val="en-US"/>
                    </w:rPr>
                    <w:t>SCell</w:t>
                  </w:r>
                  <w:proofErr w:type="spellEnd"/>
                  <w:r>
                    <w:rPr>
                      <w:lang w:val="en-US"/>
                    </w:rPr>
                    <w:t>;</w:t>
                  </w:r>
                </w:p>
                <w:p w14:paraId="4664E735" w14:textId="77777777" w:rsidR="00353C64" w:rsidRDefault="00EB25C9">
                  <w:pPr>
                    <w:pStyle w:val="B2"/>
                    <w:jc w:val="both"/>
                    <w:rPr>
                      <w:b/>
                      <w:bCs/>
                      <w:color w:val="0070C0"/>
                      <w:lang w:val="en-US"/>
                    </w:rPr>
                  </w:pPr>
                  <w:r>
                    <w:rPr>
                      <w:b/>
                      <w:bCs/>
                      <w:color w:val="0070C0"/>
                      <w:lang w:val="en-US" w:eastAsia="ko-KR"/>
                    </w:rPr>
                    <w:t>2&gt;</w:t>
                  </w:r>
                  <w:r w:rsidRPr="003B42AE">
                    <w:rPr>
                      <w:lang w:val="en-US"/>
                    </w:rPr>
                    <w:tab/>
                  </w:r>
                  <w:r>
                    <w:rPr>
                      <w:b/>
                      <w:bCs/>
                      <w:color w:val="0070C0"/>
                      <w:lang w:val="en-US"/>
                    </w:rPr>
                    <w:t xml:space="preserve">not monitor the PDCCH on the </w:t>
                  </w:r>
                  <w:proofErr w:type="spellStart"/>
                  <w:r>
                    <w:rPr>
                      <w:b/>
                      <w:bCs/>
                      <w:color w:val="0070C0"/>
                      <w:lang w:val="en-US"/>
                    </w:rPr>
                    <w:t>SCell</w:t>
                  </w:r>
                  <w:proofErr w:type="spellEnd"/>
                  <w:r>
                    <w:rPr>
                      <w:b/>
                      <w:bCs/>
                      <w:color w:val="0070C0"/>
                      <w:lang w:val="en-US"/>
                    </w:rPr>
                    <w:t>;</w:t>
                  </w:r>
                </w:p>
                <w:p w14:paraId="2806A4DC" w14:textId="77777777" w:rsidR="00353C64" w:rsidRDefault="00EB25C9">
                  <w:pPr>
                    <w:pStyle w:val="B2"/>
                    <w:jc w:val="both"/>
                    <w:rPr>
                      <w:b/>
                      <w:bCs/>
                      <w:color w:val="0070C0"/>
                      <w:lang w:val="en-US"/>
                    </w:rPr>
                  </w:pPr>
                  <w:r>
                    <w:rPr>
                      <w:b/>
                      <w:bCs/>
                      <w:color w:val="0070C0"/>
                      <w:lang w:val="en-US" w:eastAsia="ko-KR"/>
                    </w:rPr>
                    <w:t>2&gt;</w:t>
                  </w:r>
                  <w:r w:rsidRPr="003B42AE">
                    <w:rPr>
                      <w:lang w:val="en-US"/>
                    </w:rPr>
                    <w:tab/>
                  </w:r>
                  <w:r>
                    <w:rPr>
                      <w:b/>
                      <w:bCs/>
                      <w:color w:val="0070C0"/>
                      <w:lang w:val="en-US"/>
                    </w:rPr>
                    <w:t xml:space="preserve">not monitor the PDCCH for the </w:t>
                  </w:r>
                  <w:proofErr w:type="spellStart"/>
                  <w:r>
                    <w:rPr>
                      <w:b/>
                      <w:bCs/>
                      <w:color w:val="0070C0"/>
                      <w:lang w:val="en-US"/>
                    </w:rPr>
                    <w:t>SCell</w:t>
                  </w:r>
                  <w:proofErr w:type="spellEnd"/>
                  <w:r>
                    <w:rPr>
                      <w:b/>
                      <w:bCs/>
                      <w:color w:val="0070C0"/>
                      <w:lang w:val="en-US"/>
                    </w:rPr>
                    <w:t>;</w:t>
                  </w:r>
                </w:p>
                <w:p w14:paraId="21EF6623" w14:textId="77777777" w:rsidR="00353C64" w:rsidRDefault="00EB25C9">
                  <w:pPr>
                    <w:pStyle w:val="B2"/>
                    <w:jc w:val="both"/>
                    <w:rPr>
                      <w:lang w:val="en-US"/>
                    </w:rPr>
                  </w:pPr>
                  <w:r>
                    <w:rPr>
                      <w:lang w:val="en-US" w:eastAsia="ko-KR"/>
                    </w:rPr>
                    <w:t>2&gt;</w:t>
                  </w:r>
                  <w:r w:rsidRPr="003B42AE">
                    <w:rPr>
                      <w:lang w:val="en-US"/>
                    </w:rPr>
                    <w:tab/>
                  </w:r>
                  <w:r>
                    <w:rPr>
                      <w:lang w:val="en-US"/>
                    </w:rPr>
                    <w:t xml:space="preserve">not transmit PUCCH on the </w:t>
                  </w:r>
                  <w:proofErr w:type="spellStart"/>
                  <w:r>
                    <w:rPr>
                      <w:lang w:val="en-US"/>
                    </w:rPr>
                    <w:t>SCell</w:t>
                  </w:r>
                  <w:proofErr w:type="spellEnd"/>
                  <w:r>
                    <w:rPr>
                      <w:lang w:val="en-US"/>
                    </w:rPr>
                    <w:t>;</w:t>
                  </w:r>
                </w:p>
                <w:p w14:paraId="782E1ADD" w14:textId="77777777" w:rsidR="00353C64" w:rsidRDefault="00EB25C9">
                  <w:pPr>
                    <w:pStyle w:val="B2"/>
                    <w:jc w:val="both"/>
                    <w:rPr>
                      <w:lang w:val="en-US"/>
                    </w:rPr>
                  </w:pPr>
                  <w:r>
                    <w:rPr>
                      <w:lang w:val="en-US" w:eastAsia="ko-KR"/>
                    </w:rPr>
                    <w:t>2&gt;</w:t>
                  </w:r>
                  <w:r w:rsidRPr="003B42AE">
                    <w:rPr>
                      <w:lang w:val="en-US"/>
                    </w:rPr>
                    <w:tab/>
                  </w:r>
                  <w:r>
                    <w:rPr>
                      <w:lang w:val="en-US"/>
                    </w:rPr>
                    <w:t xml:space="preserve">if the </w:t>
                  </w:r>
                  <w:proofErr w:type="spellStart"/>
                  <w:r>
                    <w:rPr>
                      <w:lang w:val="en-US"/>
                    </w:rPr>
                    <w:t>SCell</w:t>
                  </w:r>
                  <w:proofErr w:type="spellEnd"/>
                  <w:r>
                    <w:rPr>
                      <w:lang w:val="en-US"/>
                    </w:rPr>
                    <w:t xml:space="preserve"> is configured as a scheduled cell in </w:t>
                  </w:r>
                  <w:r>
                    <w:rPr>
                      <w:i/>
                      <w:iCs/>
                      <w:lang w:val="en-US"/>
                    </w:rPr>
                    <w:t>MC-DCI-</w:t>
                  </w:r>
                  <w:proofErr w:type="spellStart"/>
                  <w:r>
                    <w:rPr>
                      <w:i/>
                      <w:iCs/>
                      <w:lang w:val="en-US"/>
                    </w:rPr>
                    <w:t>SetOfCells</w:t>
                  </w:r>
                  <w:proofErr w:type="spellEnd"/>
                  <w:r>
                    <w:rPr>
                      <w:lang w:val="en-US"/>
                    </w:rPr>
                    <w:t xml:space="preserve"> and with the search space for DCI to schedule multiple cells (as specified in TS 38.213 [6]) of the same </w:t>
                  </w:r>
                  <w:proofErr w:type="spellStart"/>
                  <w:r>
                    <w:rPr>
                      <w:i/>
                      <w:iCs/>
                      <w:lang w:val="en-US"/>
                    </w:rPr>
                    <w:t>searchSpaceId</w:t>
                  </w:r>
                  <w:proofErr w:type="spellEnd"/>
                  <w:r>
                    <w:rPr>
                      <w:lang w:val="en-US"/>
                    </w:rPr>
                    <w:t xml:space="preserve"> as the serving cell in which </w:t>
                  </w:r>
                  <w:r>
                    <w:rPr>
                      <w:i/>
                      <w:iCs/>
                      <w:lang w:val="en-US"/>
                    </w:rPr>
                    <w:t>MC-DCI-</w:t>
                  </w:r>
                  <w:proofErr w:type="spellStart"/>
                  <w:r>
                    <w:rPr>
                      <w:i/>
                      <w:iCs/>
                      <w:lang w:val="en-US"/>
                    </w:rPr>
                    <w:t>SetOfCells</w:t>
                  </w:r>
                  <w:proofErr w:type="spellEnd"/>
                  <w:r>
                    <w:rPr>
                      <w:lang w:val="en-US"/>
                    </w:rPr>
                    <w:t xml:space="preserve"> containing the </w:t>
                  </w:r>
                  <w:proofErr w:type="spellStart"/>
                  <w:r>
                    <w:rPr>
                      <w:lang w:val="en-US"/>
                    </w:rPr>
                    <w:t>SCell</w:t>
                  </w:r>
                  <w:proofErr w:type="spellEnd"/>
                  <w:r>
                    <w:rPr>
                      <w:lang w:val="en-US"/>
                    </w:rPr>
                    <w:t xml:space="preserve"> is configured:</w:t>
                  </w:r>
                </w:p>
                <w:p w14:paraId="1BC97B6F" w14:textId="77777777" w:rsidR="00353C64" w:rsidRDefault="00EB25C9">
                  <w:pPr>
                    <w:rPr>
                      <w:rFonts w:ascii="Times New Roman" w:eastAsiaTheme="minorEastAsia" w:hAnsi="Times New Roman"/>
                      <w:lang w:val="en-US"/>
                    </w:rPr>
                  </w:pPr>
                  <w:r>
                    <w:rPr>
                      <w:rFonts w:cstheme="minorHAnsi"/>
                    </w:rPr>
                    <w:t>3&gt;</w:t>
                  </w:r>
                  <w:r>
                    <w:rPr>
                      <w:rFonts w:cstheme="minorHAnsi"/>
                    </w:rPr>
                    <w:tab/>
                    <w:t>not monitor the PDCCH for scheduling multiple cells (as specified in TS 38.213 [6]) for the set of cells in</w:t>
                  </w:r>
                  <w:r>
                    <w:rPr>
                      <w:rFonts w:cstheme="minorHAnsi"/>
                      <w:i/>
                      <w:iCs/>
                    </w:rPr>
                    <w:t xml:space="preserve"> MC-DCI-</w:t>
                  </w:r>
                  <w:proofErr w:type="spellStart"/>
                  <w:r>
                    <w:rPr>
                      <w:rFonts w:cstheme="minorHAnsi"/>
                      <w:i/>
                      <w:iCs/>
                    </w:rPr>
                    <w:t>SetOfCells</w:t>
                  </w:r>
                  <w:proofErr w:type="spellEnd"/>
                  <w:r>
                    <w:rPr>
                      <w:rFonts w:cstheme="minorHAnsi"/>
                    </w:rPr>
                    <w:t xml:space="preserve"> including the </w:t>
                  </w:r>
                  <w:proofErr w:type="spellStart"/>
                  <w:r>
                    <w:rPr>
                      <w:rFonts w:cstheme="minorHAnsi"/>
                    </w:rPr>
                    <w:t>SCell</w:t>
                  </w:r>
                  <w:proofErr w:type="spellEnd"/>
                  <w:r>
                    <w:rPr>
                      <w:rFonts w:cstheme="minorHAnsi"/>
                    </w:rPr>
                    <w:t>.</w:t>
                  </w:r>
                </w:p>
              </w:tc>
            </w:tr>
          </w:tbl>
          <w:p w14:paraId="29C1CC7C" w14:textId="77777777" w:rsidR="00353C64" w:rsidRDefault="00353C64">
            <w:pPr>
              <w:rPr>
                <w:rFonts w:ascii="Times New Roman" w:eastAsiaTheme="minorEastAsia" w:hAnsi="Times New Roman"/>
                <w:lang w:val="en-US"/>
              </w:rPr>
            </w:pPr>
          </w:p>
          <w:p w14:paraId="0ACE80D9" w14:textId="77777777" w:rsidR="00353C64" w:rsidRDefault="00EB25C9">
            <w:pPr>
              <w:rPr>
                <w:rFonts w:ascii="Times New Roman" w:eastAsiaTheme="minorEastAsia" w:hAnsi="Times New Roman"/>
              </w:rPr>
            </w:pPr>
            <w:r>
              <w:t xml:space="preserve">For the applicable scenario, the current TS38.321 specifies that if the </w:t>
            </w:r>
            <w:proofErr w:type="spellStart"/>
            <w:r>
              <w:t>Scell</w:t>
            </w:r>
            <w:proofErr w:type="spellEnd"/>
            <w:r>
              <w:t xml:space="preserve"> is deactivated, the UE doesn’t monitor PDCCH on the </w:t>
            </w:r>
            <w:proofErr w:type="spellStart"/>
            <w:r>
              <w:t>Scell</w:t>
            </w:r>
            <w:proofErr w:type="spellEnd"/>
            <w:r>
              <w:t xml:space="preserve"> nor for the </w:t>
            </w:r>
            <w:proofErr w:type="spellStart"/>
            <w:r>
              <w:t>Scell</w:t>
            </w:r>
            <w:proofErr w:type="spellEnd"/>
            <w:r>
              <w:t xml:space="preserve">. Therefore, DCI indication of adapted SSB periodicity can only occur on activated </w:t>
            </w:r>
            <w:proofErr w:type="spellStart"/>
            <w:r>
              <w:t>Scell</w:t>
            </w:r>
            <w:proofErr w:type="spellEnd"/>
            <w:r>
              <w:t xml:space="preserve"> for the same cell and/or other activated </w:t>
            </w:r>
            <w:proofErr w:type="spellStart"/>
            <w:r>
              <w:t>scells</w:t>
            </w:r>
            <w:proofErr w:type="spellEnd"/>
            <w:r>
              <w:t xml:space="preserve"> (i.e., Scenario 3B). From our perspective, no specification change is necessary.</w:t>
            </w:r>
          </w:p>
        </w:tc>
      </w:tr>
      <w:tr w:rsidR="00F7230F" w14:paraId="073D3A27" w14:textId="77777777">
        <w:trPr>
          <w:trHeight w:val="269"/>
        </w:trPr>
        <w:tc>
          <w:tcPr>
            <w:tcW w:w="1385" w:type="dxa"/>
          </w:tcPr>
          <w:p w14:paraId="3BFBE286" w14:textId="7E6811F5" w:rsidR="00F7230F" w:rsidRDefault="00F7230F" w:rsidP="00F7230F">
            <w:pPr>
              <w:rPr>
                <w:rFonts w:ascii="Times New Roman" w:eastAsiaTheme="minorEastAsia" w:hAnsi="Times New Roman"/>
              </w:rPr>
            </w:pPr>
            <w:r>
              <w:rPr>
                <w:rFonts w:ascii="Times New Roman" w:eastAsia="Yu Mincho" w:hAnsi="Times New Roman" w:hint="eastAsia"/>
                <w:lang w:eastAsia="ja-JP"/>
              </w:rPr>
              <w:lastRenderedPageBreak/>
              <w:t>DCM</w:t>
            </w:r>
          </w:p>
        </w:tc>
        <w:tc>
          <w:tcPr>
            <w:tcW w:w="8349" w:type="dxa"/>
          </w:tcPr>
          <w:p w14:paraId="492E1089" w14:textId="7985CE53" w:rsidR="00F7230F" w:rsidRDefault="00F7230F" w:rsidP="00F7230F">
            <w:pPr>
              <w:rPr>
                <w:rFonts w:ascii="Times New Roman" w:eastAsiaTheme="minorEastAsia" w:hAnsi="Times New Roman"/>
              </w:rPr>
            </w:pPr>
            <w:r>
              <w:rPr>
                <w:rFonts w:ascii="Times New Roman" w:eastAsia="Yu Mincho" w:hAnsi="Times New Roman"/>
                <w:lang w:eastAsia="ja-JP"/>
              </w:rPr>
              <w:t>S</w:t>
            </w:r>
            <w:r>
              <w:rPr>
                <w:rFonts w:ascii="Times New Roman" w:eastAsia="Yu Mincho" w:hAnsi="Times New Roman" w:hint="eastAsia"/>
                <w:lang w:eastAsia="ja-JP"/>
              </w:rPr>
              <w:t xml:space="preserve">upport all </w:t>
            </w:r>
            <w:proofErr w:type="spellStart"/>
            <w:r>
              <w:rPr>
                <w:rFonts w:ascii="Times New Roman" w:eastAsia="Yu Mincho" w:hAnsi="Times New Roman" w:hint="eastAsia"/>
                <w:lang w:eastAsia="ja-JP"/>
              </w:rPr>
              <w:t>scenairos</w:t>
            </w:r>
            <w:proofErr w:type="spellEnd"/>
            <w:r>
              <w:rPr>
                <w:rFonts w:ascii="Times New Roman" w:eastAsia="Yu Mincho" w:hAnsi="Times New Roman" w:hint="eastAsia"/>
                <w:lang w:eastAsia="ja-JP"/>
              </w:rPr>
              <w:t xml:space="preserve">. </w:t>
            </w:r>
          </w:p>
        </w:tc>
      </w:tr>
    </w:tbl>
    <w:p w14:paraId="240AC2C2" w14:textId="77777777" w:rsidR="00353C64" w:rsidRDefault="00353C64">
      <w:pPr>
        <w:rPr>
          <w:rFonts w:ascii="Times" w:eastAsia="PMingLiU" w:hAnsi="Times" w:cs="Times"/>
          <w:lang w:val="en-US" w:eastAsia="zh-TW"/>
        </w:rPr>
      </w:pPr>
    </w:p>
    <w:p w14:paraId="4BDE4EDD" w14:textId="77777777" w:rsidR="00353C64" w:rsidRDefault="00EB25C9">
      <w:pPr>
        <w:pStyle w:val="Heading2"/>
        <w:numPr>
          <w:ilvl w:val="0"/>
          <w:numId w:val="0"/>
        </w:numPr>
        <w:ind w:left="576" w:hanging="576"/>
        <w:rPr>
          <w:sz w:val="20"/>
          <w:szCs w:val="20"/>
        </w:rPr>
      </w:pPr>
      <w:r>
        <w:rPr>
          <w:sz w:val="20"/>
          <w:szCs w:val="20"/>
        </w:rPr>
        <w:t>Other aspects</w:t>
      </w:r>
    </w:p>
    <w:p w14:paraId="2A844B94" w14:textId="77777777" w:rsidR="00353C64" w:rsidRDefault="00EB25C9">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353C64" w14:paraId="7C091B54" w14:textId="77777777">
        <w:trPr>
          <w:trHeight w:val="269"/>
        </w:trPr>
        <w:tc>
          <w:tcPr>
            <w:tcW w:w="1385" w:type="dxa"/>
          </w:tcPr>
          <w:p w14:paraId="305437B2"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29E973B8" w14:textId="77777777" w:rsidR="00353C64" w:rsidRDefault="00EB25C9">
            <w:pPr>
              <w:pStyle w:val="BodyText"/>
              <w:rPr>
                <w:rFonts w:ascii="Times New Roman" w:hAnsi="Times New Roman"/>
              </w:rPr>
            </w:pPr>
            <w:r>
              <w:rPr>
                <w:rFonts w:ascii="Times New Roman" w:hAnsi="Times New Roman"/>
              </w:rPr>
              <w:t>Comment</w:t>
            </w:r>
          </w:p>
        </w:tc>
      </w:tr>
      <w:tr w:rsidR="00353C64" w14:paraId="101A03FE" w14:textId="77777777">
        <w:trPr>
          <w:trHeight w:val="269"/>
        </w:trPr>
        <w:tc>
          <w:tcPr>
            <w:tcW w:w="1385" w:type="dxa"/>
          </w:tcPr>
          <w:p w14:paraId="046A5C48"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F62E5E2"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We can further discuss the interaction between SSB adaptation and UL transmission. From our perspective, the TP in our </w:t>
            </w:r>
            <w:proofErr w:type="spellStart"/>
            <w:r>
              <w:rPr>
                <w:rFonts w:ascii="Times New Roman" w:eastAsiaTheme="minorEastAsia" w:hAnsi="Times New Roman"/>
              </w:rPr>
              <w:t>tdoc</w:t>
            </w:r>
            <w:proofErr w:type="spellEnd"/>
            <w:r>
              <w:rPr>
                <w:rFonts w:ascii="Times New Roman" w:eastAsiaTheme="minorEastAsia" w:hAnsi="Times New Roman"/>
              </w:rPr>
              <w:t xml:space="preserve"> for clause 11.1, TS 38.321 is needed, just like the clarifications in discussion point 2.2.1-2.2.3.</w:t>
            </w:r>
          </w:p>
        </w:tc>
      </w:tr>
      <w:tr w:rsidR="00353C64" w14:paraId="55EB2981" w14:textId="77777777">
        <w:trPr>
          <w:trHeight w:val="269"/>
        </w:trPr>
        <w:tc>
          <w:tcPr>
            <w:tcW w:w="1385" w:type="dxa"/>
          </w:tcPr>
          <w:p w14:paraId="5117E889" w14:textId="77777777" w:rsidR="00353C64" w:rsidRDefault="00EB25C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D40B1A1" w14:textId="77777777" w:rsidR="00353C64" w:rsidRDefault="00EB25C9">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 xml:space="preserve">e can further </w:t>
            </w:r>
            <w:proofErr w:type="spellStart"/>
            <w:r>
              <w:rPr>
                <w:rFonts w:ascii="Times New Roman" w:eastAsia="Malgun Gothic" w:hAnsi="Times New Roman"/>
                <w:lang w:eastAsia="ko-KR"/>
              </w:rPr>
              <w:t>discusss</w:t>
            </w:r>
            <w:proofErr w:type="spellEnd"/>
            <w:r>
              <w:rPr>
                <w:rFonts w:ascii="Times New Roman" w:eastAsia="Malgun Gothic" w:hAnsi="Times New Roman"/>
                <w:lang w:eastAsia="ko-KR"/>
              </w:rPr>
              <w:t xml:space="preserve"> the interaction between SSB adaptation and RO validation. After SSB-to-RO mapping, if an RO is collided with an SSB (which is transmitted with SSB burst periodicity configured by </w:t>
            </w:r>
            <w:proofErr w:type="spellStart"/>
            <w:r>
              <w:rPr>
                <w:rFonts w:ascii="Times New Roman" w:eastAsia="Malgun Gothic" w:hAnsi="Times New Roman"/>
                <w:lang w:eastAsia="ko-KR"/>
              </w:rPr>
              <w:t>addl</w:t>
            </w:r>
            <w:proofErr w:type="spellEnd"/>
            <w:r>
              <w:rPr>
                <w:rFonts w:ascii="Times New Roman" w:eastAsia="Malgun Gothic" w:hAnsi="Times New Roman"/>
                <w:lang w:eastAsia="ko-KR"/>
              </w:rPr>
              <w:t>-</w:t>
            </w:r>
            <w:proofErr w:type="spellStart"/>
            <w:r>
              <w:rPr>
                <w:rFonts w:ascii="Times New Roman" w:eastAsia="Malgun Gothic" w:hAnsi="Times New Roman"/>
                <w:lang w:eastAsia="ko-KR"/>
              </w:rPr>
              <w:t>ssb</w:t>
            </w:r>
            <w:proofErr w:type="spellEnd"/>
            <w:r>
              <w:rPr>
                <w:rFonts w:ascii="Times New Roman" w:eastAsia="Malgun Gothic" w:hAnsi="Times New Roman"/>
                <w:lang w:eastAsia="ko-KR"/>
              </w:rPr>
              <w:t xml:space="preserve">-Periodicity) or located within </w:t>
            </w:r>
            <w:proofErr w:type="spellStart"/>
            <w:r>
              <w:rPr>
                <w:rFonts w:ascii="Times New Roman" w:eastAsia="Malgun Gothic" w:hAnsi="Times New Roman"/>
                <w:lang w:eastAsia="ko-KR"/>
              </w:rPr>
              <w:t>N_gap</w:t>
            </w:r>
            <w:proofErr w:type="spellEnd"/>
            <w:r>
              <w:rPr>
                <w:rFonts w:ascii="Times New Roman" w:eastAsia="Malgun Gothic" w:hAnsi="Times New Roman"/>
                <w:lang w:eastAsia="ko-KR"/>
              </w:rPr>
              <w:t xml:space="preserve"> symbols after a last symbol of the SSB, UE does not transmit PRACH within the RO.</w:t>
            </w:r>
          </w:p>
        </w:tc>
      </w:tr>
      <w:tr w:rsidR="003B42AE" w14:paraId="6D168F8A" w14:textId="77777777">
        <w:trPr>
          <w:trHeight w:val="269"/>
        </w:trPr>
        <w:tc>
          <w:tcPr>
            <w:tcW w:w="1385" w:type="dxa"/>
          </w:tcPr>
          <w:p w14:paraId="39A426A9" w14:textId="77777777" w:rsidR="003B42AE" w:rsidRDefault="003B42AE" w:rsidP="003B42AE">
            <w:pPr>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696BF157" w14:textId="77777777" w:rsidR="003B42AE" w:rsidRDefault="003B42AE" w:rsidP="003B42AE">
            <w:pPr>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support all the scenario except Scenario #3A. For Scenario #3a, it would have impact on RAN4 </w:t>
            </w:r>
            <w:proofErr w:type="spellStart"/>
            <w:r>
              <w:rPr>
                <w:rFonts w:ascii="Times New Roman" w:eastAsiaTheme="minorEastAsia" w:hAnsi="Times New Roman"/>
              </w:rPr>
              <w:t>meaurement</w:t>
            </w:r>
            <w:proofErr w:type="spellEnd"/>
            <w:r>
              <w:rPr>
                <w:rFonts w:ascii="Times New Roman" w:eastAsiaTheme="minorEastAsia" w:hAnsi="Times New Roman"/>
              </w:rPr>
              <w:t>.</w:t>
            </w:r>
          </w:p>
        </w:tc>
      </w:tr>
      <w:tr w:rsidR="00F7230F" w14:paraId="11842F68" w14:textId="77777777">
        <w:trPr>
          <w:trHeight w:val="269"/>
        </w:trPr>
        <w:tc>
          <w:tcPr>
            <w:tcW w:w="1385" w:type="dxa"/>
          </w:tcPr>
          <w:p w14:paraId="0EA9E435" w14:textId="5CD524F3" w:rsidR="00F7230F" w:rsidRPr="00F7230F" w:rsidRDefault="00F7230F" w:rsidP="003B42AE">
            <w:pPr>
              <w:rPr>
                <w:rFonts w:ascii="Times New Roman" w:eastAsia="Yu Mincho" w:hAnsi="Times New Roman"/>
                <w:lang w:eastAsia="ja-JP"/>
              </w:rPr>
            </w:pPr>
          </w:p>
        </w:tc>
        <w:tc>
          <w:tcPr>
            <w:tcW w:w="8349" w:type="dxa"/>
          </w:tcPr>
          <w:p w14:paraId="26A48B63" w14:textId="2609B0EC" w:rsidR="00F7230F" w:rsidRPr="00F7230F" w:rsidRDefault="00F7230F" w:rsidP="003B42AE">
            <w:pPr>
              <w:rPr>
                <w:rFonts w:ascii="Times New Roman" w:eastAsia="Yu Mincho" w:hAnsi="Times New Roman"/>
                <w:lang w:eastAsia="ja-JP"/>
              </w:rPr>
            </w:pPr>
          </w:p>
        </w:tc>
      </w:tr>
    </w:tbl>
    <w:p w14:paraId="158D816B" w14:textId="77777777" w:rsidR="00353C64" w:rsidRDefault="00353C64">
      <w:pPr>
        <w:rPr>
          <w:rFonts w:ascii="Times" w:eastAsia="PMingLiU" w:hAnsi="Times" w:cs="Times"/>
          <w:lang w:val="en-US" w:eastAsia="zh-TW"/>
        </w:rPr>
      </w:pPr>
    </w:p>
    <w:p w14:paraId="70AAA914" w14:textId="77777777" w:rsidR="00353C64" w:rsidRDefault="00EB25C9">
      <w:pPr>
        <w:pStyle w:val="Heading1"/>
      </w:pPr>
      <w:r>
        <w:t xml:space="preserve">Adaptation of PRACH </w:t>
      </w:r>
    </w:p>
    <w:p w14:paraId="5E2561D8" w14:textId="77777777" w:rsidR="00353C64" w:rsidRDefault="00EB25C9">
      <w:pPr>
        <w:rPr>
          <w:rFonts w:cs="Arial"/>
          <w:u w:val="single"/>
        </w:rPr>
      </w:pPr>
      <w:r>
        <w:rPr>
          <w:rFonts w:cs="Arial"/>
          <w:u w:val="single"/>
        </w:rPr>
        <w:t>Additional resources configuration</w:t>
      </w:r>
    </w:p>
    <w:p w14:paraId="5B2785CA" w14:textId="77777777" w:rsidR="00353C64" w:rsidRDefault="00EB25C9">
      <w:pPr>
        <w:rPr>
          <w:rFonts w:eastAsia="PMingLiU"/>
          <w:lang w:eastAsia="zh-TW"/>
        </w:rPr>
      </w:pPr>
      <w:r>
        <w:rPr>
          <w:rFonts w:eastAsia="PMingLiU"/>
          <w:noProof/>
          <w:lang w:val="en-US"/>
        </w:rPr>
        <w:lastRenderedPageBreak/>
        <mc:AlternateContent>
          <mc:Choice Requires="wps">
            <w:drawing>
              <wp:anchor distT="45720" distB="45720" distL="114300" distR="114300" simplePos="0" relativeHeight="251660288" behindDoc="0" locked="0" layoutInCell="1" allowOverlap="1" wp14:anchorId="6F3631BF" wp14:editId="0D1F5E35">
                <wp:simplePos x="0" y="0"/>
                <wp:positionH relativeFrom="column">
                  <wp:posOffset>83820</wp:posOffset>
                </wp:positionH>
                <wp:positionV relativeFrom="paragraph">
                  <wp:posOffset>404495</wp:posOffset>
                </wp:positionV>
                <wp:extent cx="6028055" cy="1404620"/>
                <wp:effectExtent l="0" t="0" r="10795" b="26670"/>
                <wp:wrapSquare wrapText="bothSides"/>
                <wp:docPr id="12754905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055" cy="1404620"/>
                        </a:xfrm>
                        <a:prstGeom prst="rect">
                          <a:avLst/>
                        </a:prstGeom>
                        <a:solidFill>
                          <a:srgbClr val="FFFFFF"/>
                        </a:solidFill>
                        <a:ln w="9525">
                          <a:solidFill>
                            <a:srgbClr val="000000"/>
                          </a:solidFill>
                          <a:miter lim="800000"/>
                        </a:ln>
                      </wps:spPr>
                      <wps:txbx>
                        <w:txbxContent>
                          <w:p w14:paraId="7CBE5F6A"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2E5F6F14"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1E3518A0" w14:textId="77777777" w:rsidR="00353C64" w:rsidRDefault="00EB25C9">
                            <w:pPr>
                              <w:numPr>
                                <w:ilvl w:val="0"/>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[the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resources </w:t>
                            </w:r>
                          </w:p>
                          <w:p w14:paraId="75FE7B1A" w14:textId="77777777" w:rsidR="00353C64" w:rsidRDefault="00EB25C9">
                            <w:pPr>
                              <w:numPr>
                                <w:ilvl w:val="1"/>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w:t>
                            </w:r>
                            <w:proofErr w:type="spellStart"/>
                            <w:r>
                              <w:rPr>
                                <w:rFonts w:ascii="Times New Roman" w:eastAsia="Batang" w:hAnsi="Times New Roman"/>
                                <w:szCs w:val="24"/>
                                <w:lang w:eastAsia="en-US"/>
                              </w:rPr>
                              <w:t>ConfigCommon</w:t>
                            </w:r>
                            <w:proofErr w:type="spellEnd"/>
                          </w:p>
                          <w:p w14:paraId="3EC59180" w14:textId="77777777" w:rsidR="00353C64" w:rsidRDefault="00353C64"/>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6F3631BF" id="_x0000_s1029" type="#_x0000_t202" style="position:absolute;left:0;text-align:left;margin-left:6.6pt;margin-top:31.85pt;width:474.6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">
                <v:textbox style="mso-fit-shape-to-text:t">
                  <w:txbxContent>
                    <w:p w14:paraId="7CBE5F6A"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2E5F6F14"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1E3518A0" w14:textId="77777777" w:rsidR="00353C64" w:rsidRDefault="00EB25C9">
                      <w:pPr>
                        <w:numPr>
                          <w:ilvl w:val="0"/>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[the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resources </w:t>
                      </w:r>
                    </w:p>
                    <w:p w14:paraId="75FE7B1A" w14:textId="77777777" w:rsidR="00353C64" w:rsidRDefault="00EB25C9">
                      <w:pPr>
                        <w:numPr>
                          <w:ilvl w:val="1"/>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w:t>
                      </w:r>
                      <w:proofErr w:type="spellStart"/>
                      <w:r>
                        <w:rPr>
                          <w:rFonts w:ascii="Times New Roman" w:eastAsia="Batang" w:hAnsi="Times New Roman"/>
                          <w:szCs w:val="24"/>
                          <w:lang w:eastAsia="en-US"/>
                        </w:rPr>
                        <w:t>ConfigCommon</w:t>
                      </w:r>
                      <w:proofErr w:type="spellEnd"/>
                    </w:p>
                    <w:p w14:paraId="3EC59180" w14:textId="77777777" w:rsidR="00353C64" w:rsidRDefault="00353C64"/>
                  </w:txbxContent>
                </v:textbox>
                <w10:wrap type="square"/>
              </v:shape>
            </w:pict>
          </mc:Fallback>
        </mc:AlternateContent>
      </w:r>
      <w:r>
        <w:rPr>
          <w:rFonts w:eastAsia="PMingLiU"/>
          <w:lang w:eastAsia="zh-TW"/>
        </w:rPr>
        <w:t xml:space="preserve">Below agreement was made in RAN1#120bis. </w:t>
      </w:r>
    </w:p>
    <w:p w14:paraId="16448CEC" w14:textId="77777777" w:rsidR="00353C64" w:rsidRDefault="00353C64">
      <w:pPr>
        <w:rPr>
          <w:rFonts w:eastAsia="PMingLiU"/>
          <w:lang w:eastAsia="zh-TW"/>
        </w:rPr>
      </w:pPr>
    </w:p>
    <w:p w14:paraId="5EDEFAD8" w14:textId="77777777" w:rsidR="00353C64" w:rsidRDefault="00EB25C9">
      <w:pPr>
        <w:rPr>
          <w:rFonts w:eastAsia="PMingLiU"/>
          <w:lang w:eastAsia="zh-TW"/>
        </w:rPr>
      </w:pPr>
      <w:r>
        <w:rPr>
          <w:rFonts w:eastAsia="PMingLiU"/>
          <w:lang w:eastAsia="zh-TW"/>
        </w:rPr>
        <w:t>Several companies suggested to confirm the text in the brackets, i.e. “</w:t>
      </w:r>
      <w:r>
        <w:rPr>
          <w:rFonts w:eastAsia="PMingLiU"/>
          <w:strike/>
          <w:color w:val="FF0000"/>
          <w:lang w:eastAsia="zh-TW"/>
        </w:rPr>
        <w:t>[</w:t>
      </w:r>
      <w:r>
        <w:rPr>
          <w:rFonts w:eastAsia="PMingLiU"/>
          <w:lang w:eastAsia="zh-TW"/>
        </w:rPr>
        <w:t>the same</w:t>
      </w:r>
      <w:r>
        <w:rPr>
          <w:rFonts w:eastAsia="PMingLiU"/>
          <w:strike/>
          <w:color w:val="FF0000"/>
          <w:lang w:eastAsia="zh-TW"/>
        </w:rPr>
        <w:t>]</w:t>
      </w:r>
      <w:r>
        <w:rPr>
          <w:rFonts w:eastAsia="PMingLiU"/>
          <w:lang w:eastAsia="zh-TW"/>
        </w:rPr>
        <w:t xml:space="preserve">”. </w:t>
      </w:r>
    </w:p>
    <w:p w14:paraId="2B4A2AC1" w14:textId="77777777" w:rsidR="00353C64" w:rsidRDefault="00EB25C9">
      <w:pPr>
        <w:pStyle w:val="11"/>
        <w:numPr>
          <w:ilvl w:val="0"/>
          <w:numId w:val="15"/>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xml:space="preserve">, Fujitsu, NTT, Ericsson, vivo, ZTE, </w:t>
      </w:r>
      <w:proofErr w:type="spellStart"/>
      <w:r>
        <w:rPr>
          <w:rFonts w:ascii="Times New Roman" w:hAnsi="Times New Roman"/>
        </w:rPr>
        <w:t>Nokia,DoCoMo</w:t>
      </w:r>
      <w:proofErr w:type="spellEnd"/>
    </w:p>
    <w:p w14:paraId="5756F25F" w14:textId="77777777" w:rsidR="00353C64" w:rsidRDefault="00EB25C9">
      <w:pPr>
        <w:pStyle w:val="Heading2"/>
        <w:numPr>
          <w:ilvl w:val="0"/>
          <w:numId w:val="0"/>
        </w:numPr>
        <w:ind w:left="576" w:hanging="576"/>
        <w:rPr>
          <w:sz w:val="20"/>
          <w:szCs w:val="20"/>
        </w:rPr>
      </w:pPr>
      <w:r>
        <w:rPr>
          <w:sz w:val="20"/>
          <w:szCs w:val="20"/>
        </w:rPr>
        <w:t>Proposal 3.1.1 (Additional resources configuration)</w:t>
      </w:r>
    </w:p>
    <w:p w14:paraId="3D9D128F" w14:textId="77777777" w:rsidR="00353C64" w:rsidRDefault="00EB25C9">
      <w:pPr>
        <w:pStyle w:val="11"/>
        <w:ind w:left="0"/>
        <w:rPr>
          <w:rFonts w:ascii="Times New Roman" w:hAnsi="Times New Roman"/>
        </w:rPr>
      </w:pPr>
      <w:r>
        <w:rPr>
          <w:rFonts w:ascii="Times New Roman" w:hAnsi="Times New Roman"/>
        </w:rPr>
        <w:t xml:space="preserve">Update the agreement from RAN1#120bis as shown below (i.e. updates in red). </w:t>
      </w:r>
    </w:p>
    <w:p w14:paraId="4DDDCEF1" w14:textId="77777777" w:rsidR="00353C64" w:rsidRDefault="00353C64">
      <w:pPr>
        <w:pStyle w:val="11"/>
        <w:ind w:left="0"/>
        <w:rPr>
          <w:rFonts w:ascii="Times New Roman" w:hAnsi="Times New Roman"/>
        </w:rPr>
      </w:pPr>
    </w:p>
    <w:p w14:paraId="5158C8F8" w14:textId="77777777" w:rsidR="00353C64" w:rsidRDefault="00EB25C9">
      <w:pPr>
        <w:overflowPunct/>
        <w:autoSpaceDE/>
        <w:autoSpaceDN/>
        <w:adjustRightInd/>
        <w:spacing w:after="0"/>
        <w:jc w:val="left"/>
        <w:textAlignment w:val="auto"/>
        <w:rPr>
          <w:rFonts w:ascii="Times" w:eastAsia="Batang" w:hAnsi="Times"/>
          <w:b/>
          <w:bCs/>
          <w:i/>
          <w:iCs/>
          <w:szCs w:val="24"/>
        </w:rPr>
      </w:pPr>
      <w:r>
        <w:rPr>
          <w:rFonts w:ascii="Times" w:eastAsia="Batang" w:hAnsi="Times"/>
          <w:b/>
          <w:bCs/>
          <w:i/>
          <w:iCs/>
          <w:szCs w:val="24"/>
          <w:highlight w:val="green"/>
        </w:rPr>
        <w:t>Agreement</w:t>
      </w:r>
      <w:r>
        <w:rPr>
          <w:rFonts w:ascii="Times" w:eastAsia="Batang" w:hAnsi="Times"/>
          <w:b/>
          <w:bCs/>
          <w:i/>
          <w:iCs/>
          <w:szCs w:val="24"/>
        </w:rPr>
        <w:t xml:space="preserve"> (from RAN1#120bis)</w:t>
      </w:r>
    </w:p>
    <w:p w14:paraId="5622AEA1" w14:textId="77777777" w:rsidR="00353C64" w:rsidRDefault="00EB25C9">
      <w:pPr>
        <w:overflowPunct/>
        <w:autoSpaceDE/>
        <w:autoSpaceDN/>
        <w:adjustRightInd/>
        <w:spacing w:after="0"/>
        <w:jc w:val="left"/>
        <w:textAlignment w:val="auto"/>
        <w:rPr>
          <w:rFonts w:ascii="Times" w:eastAsia="Batang" w:hAnsi="Times" w:cs="Times"/>
          <w:i/>
          <w:iCs/>
          <w:szCs w:val="24"/>
          <w:lang w:eastAsia="en-US"/>
        </w:rPr>
      </w:pPr>
      <w:r>
        <w:rPr>
          <w:rFonts w:ascii="Times" w:eastAsia="Batang" w:hAnsi="Times" w:cs="Times"/>
          <w:i/>
          <w:iCs/>
          <w:szCs w:val="24"/>
          <w:lang w:eastAsia="en-US"/>
        </w:rPr>
        <w:t xml:space="preserve">For adaptation of PRACH in time-domain, </w:t>
      </w:r>
      <w:r>
        <w:rPr>
          <w:rFonts w:ascii="Times" w:eastAsia="Batang" w:hAnsi="Times"/>
          <w:i/>
          <w:iCs/>
          <w:szCs w:val="24"/>
          <w:lang w:eastAsia="en-US"/>
        </w:rPr>
        <w:t xml:space="preserve">at least for 4-step RACH, at least for DCI 1_0 with P-RNTI, </w:t>
      </w:r>
    </w:p>
    <w:p w14:paraId="0B923CD8" w14:textId="77777777" w:rsidR="00353C64" w:rsidRDefault="00EB25C9">
      <w:pPr>
        <w:numPr>
          <w:ilvl w:val="0"/>
          <w:numId w:val="14"/>
        </w:numPr>
        <w:overflowPunct/>
        <w:autoSpaceDE/>
        <w:autoSpaceDN/>
        <w:adjustRightInd/>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 xml:space="preserve">Support configuration of the additional PRACH resources within </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the same</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 xml:space="preserve"> 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in SIB1 used to configure the legacy PRACH resources </w:t>
      </w:r>
    </w:p>
    <w:p w14:paraId="0434E298" w14:textId="77777777" w:rsidR="00353C64" w:rsidRDefault="00EB25C9">
      <w:pPr>
        <w:numPr>
          <w:ilvl w:val="1"/>
          <w:numId w:val="14"/>
        </w:numPr>
        <w:overflowPunct/>
        <w:autoSpaceDE/>
        <w:autoSpaceDN/>
        <w:adjustRightInd/>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the legacy PRACH resources used for ‘additional RO validation before the SSB-RO mapping’ are configured in the RACH-</w:t>
      </w:r>
      <w:proofErr w:type="spellStart"/>
      <w:r>
        <w:rPr>
          <w:rFonts w:ascii="Times New Roman" w:eastAsia="Batang" w:hAnsi="Times New Roman"/>
          <w:i/>
          <w:iCs/>
          <w:szCs w:val="24"/>
          <w:lang w:eastAsia="en-US"/>
        </w:rPr>
        <w:t>ConfigCommon</w:t>
      </w:r>
      <w:proofErr w:type="spellEnd"/>
    </w:p>
    <w:p w14:paraId="7BE59690" w14:textId="77777777" w:rsidR="00353C64" w:rsidRDefault="00353C64">
      <w:pPr>
        <w:pStyle w:val="11"/>
        <w:ind w:left="0"/>
        <w:rPr>
          <w:rFonts w:ascii="Times New Roman" w:hAnsi="Times New Roman"/>
        </w:rPr>
      </w:pPr>
    </w:p>
    <w:p w14:paraId="31CE1F1B" w14:textId="77777777" w:rsidR="00353C64" w:rsidRDefault="00353C64">
      <w:pPr>
        <w:pStyle w:val="11"/>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353C64" w14:paraId="58D1C422" w14:textId="77777777">
        <w:trPr>
          <w:trHeight w:val="269"/>
        </w:trPr>
        <w:tc>
          <w:tcPr>
            <w:tcW w:w="1385" w:type="dxa"/>
          </w:tcPr>
          <w:p w14:paraId="4B8C0DF9"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700E804" w14:textId="77777777" w:rsidR="00353C64" w:rsidRDefault="00EB25C9">
            <w:pPr>
              <w:pStyle w:val="BodyText"/>
              <w:rPr>
                <w:rFonts w:ascii="Times New Roman" w:hAnsi="Times New Roman"/>
              </w:rPr>
            </w:pPr>
            <w:r>
              <w:rPr>
                <w:rFonts w:ascii="Times New Roman" w:hAnsi="Times New Roman"/>
              </w:rPr>
              <w:t>Comment</w:t>
            </w:r>
          </w:p>
        </w:tc>
      </w:tr>
      <w:tr w:rsidR="00353C64" w14:paraId="57A39C91" w14:textId="77777777">
        <w:trPr>
          <w:trHeight w:val="269"/>
        </w:trPr>
        <w:tc>
          <w:tcPr>
            <w:tcW w:w="1385" w:type="dxa"/>
          </w:tcPr>
          <w:p w14:paraId="025E2EA9" w14:textId="77777777" w:rsidR="00353C64" w:rsidRDefault="00EB25C9">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7230C8DB"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Support in principle. We think we should add a note to ensure that RAN1 agreement does not conflict with RAN2’s on the same subject </w:t>
            </w:r>
            <w:r>
              <w:rPr>
                <w:rFonts w:ascii="Times New Roman" w:eastAsiaTheme="minorEastAsia" w:hAnsi="Times New Roman"/>
              </w:rPr>
              <w:sym w:font="Wingdings" w:char="F0E0"/>
            </w:r>
            <w:r>
              <w:rPr>
                <w:rFonts w:ascii="Times New Roman" w:eastAsiaTheme="minorEastAsia" w:hAnsi="Times New Roman"/>
              </w:rPr>
              <w:t>additional ROs can be configured in RACH-</w:t>
            </w:r>
            <w:proofErr w:type="spellStart"/>
            <w:r>
              <w:rPr>
                <w:rFonts w:ascii="Times New Roman" w:eastAsiaTheme="minorEastAsia" w:hAnsi="Times New Roman"/>
              </w:rPr>
              <w:t>ConfigGeneric</w:t>
            </w:r>
            <w:proofErr w:type="spellEnd"/>
          </w:p>
          <w:p w14:paraId="549673FE" w14:textId="77777777" w:rsidR="00353C64" w:rsidRDefault="00EB25C9">
            <w:pPr>
              <w:pStyle w:val="BodyText"/>
              <w:rPr>
                <w:rFonts w:ascii="Times New Roman" w:eastAsiaTheme="minorEastAsia" w:hAnsi="Times New Roman"/>
                <w:color w:val="FF0000"/>
              </w:rPr>
            </w:pPr>
            <w:r>
              <w:rPr>
                <w:rFonts w:ascii="Times New Roman" w:eastAsiaTheme="minorEastAsia" w:hAnsi="Times New Roman"/>
                <w:color w:val="FF0000"/>
              </w:rPr>
              <w:t>Note: at least additional PRACH resources can be configured the RACH-</w:t>
            </w:r>
            <w:proofErr w:type="spellStart"/>
            <w:r>
              <w:rPr>
                <w:rFonts w:ascii="Times New Roman" w:eastAsiaTheme="minorEastAsia" w:hAnsi="Times New Roman"/>
                <w:color w:val="FF0000"/>
              </w:rPr>
              <w:t>ConfigGeneric</w:t>
            </w:r>
            <w:proofErr w:type="spellEnd"/>
            <w:r>
              <w:rPr>
                <w:rFonts w:ascii="Times New Roman" w:eastAsiaTheme="minorEastAsia" w:hAnsi="Times New Roman"/>
                <w:color w:val="FF0000"/>
              </w:rPr>
              <w:t xml:space="preserve"> IE included in the RACH-</w:t>
            </w:r>
            <w:proofErr w:type="spellStart"/>
            <w:r>
              <w:rPr>
                <w:rFonts w:ascii="Times New Roman" w:eastAsiaTheme="minorEastAsia" w:hAnsi="Times New Roman"/>
                <w:color w:val="FF0000"/>
              </w:rPr>
              <w:t>ConfigCommon</w:t>
            </w:r>
            <w:proofErr w:type="spellEnd"/>
            <w:r>
              <w:rPr>
                <w:rFonts w:ascii="Times New Roman" w:eastAsiaTheme="minorEastAsia" w:hAnsi="Times New Roman"/>
                <w:color w:val="FF0000"/>
              </w:rPr>
              <w:t xml:space="preserve"> used to configure the legacy PRACH resources </w:t>
            </w:r>
          </w:p>
          <w:p w14:paraId="2AECC08D" w14:textId="77777777" w:rsidR="00353C64" w:rsidRDefault="00353C64">
            <w:pPr>
              <w:pStyle w:val="BodyText"/>
              <w:rPr>
                <w:rFonts w:ascii="Times New Roman" w:eastAsiaTheme="minorEastAsia" w:hAnsi="Times New Roman"/>
              </w:rPr>
            </w:pPr>
          </w:p>
        </w:tc>
      </w:tr>
      <w:tr w:rsidR="00353C64" w14:paraId="2660E063" w14:textId="77777777">
        <w:trPr>
          <w:trHeight w:val="269"/>
        </w:trPr>
        <w:tc>
          <w:tcPr>
            <w:tcW w:w="1385" w:type="dxa"/>
          </w:tcPr>
          <w:p w14:paraId="3ABA3B1F"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57AE2F0" w14:textId="77777777" w:rsidR="00353C64" w:rsidRDefault="00EB25C9">
            <w:pPr>
              <w:pStyle w:val="BodyText"/>
              <w:rPr>
                <w:rFonts w:ascii="Times New Roman" w:eastAsiaTheme="minorEastAsia" w:hAnsi="Times New Roman"/>
                <w:szCs w:val="24"/>
              </w:rPr>
            </w:pPr>
            <w:r>
              <w:rPr>
                <w:rFonts w:ascii="Times New Roman" w:eastAsiaTheme="minorEastAsia" w:hAnsi="Times New Roman" w:hint="eastAsia"/>
                <w:szCs w:val="24"/>
              </w:rPr>
              <w:t>O</w:t>
            </w:r>
            <w:r>
              <w:rPr>
                <w:rFonts w:ascii="Times New Roman" w:eastAsiaTheme="minorEastAsia" w:hAnsi="Times New Roman"/>
                <w:szCs w:val="24"/>
              </w:rPr>
              <w:t>K</w:t>
            </w:r>
          </w:p>
        </w:tc>
      </w:tr>
      <w:tr w:rsidR="00353C64" w14:paraId="041FCE06" w14:textId="77777777">
        <w:trPr>
          <w:trHeight w:val="269"/>
        </w:trPr>
        <w:tc>
          <w:tcPr>
            <w:tcW w:w="1385" w:type="dxa"/>
          </w:tcPr>
          <w:p w14:paraId="6D8D0F94"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579B83E5" w14:textId="77777777" w:rsidR="00353C64" w:rsidRDefault="00EB25C9">
            <w:pPr>
              <w:pStyle w:val="BodyText"/>
              <w:rPr>
                <w:rFonts w:ascii="Times New Roman" w:eastAsia="Yu Mincho" w:hAnsi="Times New Roman"/>
                <w:szCs w:val="24"/>
                <w:lang w:eastAsia="ja-JP"/>
              </w:rPr>
            </w:pPr>
            <w:r>
              <w:rPr>
                <w:rFonts w:ascii="Times New Roman" w:eastAsia="Yu Mincho" w:hAnsi="Times New Roman" w:hint="eastAsia"/>
                <w:szCs w:val="24"/>
                <w:lang w:eastAsia="ja-JP"/>
              </w:rPr>
              <w:t>We support this proposal.</w:t>
            </w:r>
          </w:p>
        </w:tc>
      </w:tr>
      <w:tr w:rsidR="00353C64" w14:paraId="16AC6634" w14:textId="77777777">
        <w:trPr>
          <w:trHeight w:val="269"/>
        </w:trPr>
        <w:tc>
          <w:tcPr>
            <w:tcW w:w="1385" w:type="dxa"/>
          </w:tcPr>
          <w:p w14:paraId="532F69E3"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 xml:space="preserve">G </w:t>
            </w:r>
          </w:p>
        </w:tc>
        <w:tc>
          <w:tcPr>
            <w:tcW w:w="8349" w:type="dxa"/>
          </w:tcPr>
          <w:p w14:paraId="5CFDFBA9" w14:textId="77777777" w:rsidR="00353C64" w:rsidRDefault="00EB25C9">
            <w:pPr>
              <w:pStyle w:val="BodyText"/>
              <w:rPr>
                <w:rFonts w:ascii="Times New Roman" w:eastAsia="Yu Mincho" w:hAnsi="Times New Roman"/>
                <w:szCs w:val="24"/>
                <w:lang w:eastAsia="ja-JP"/>
              </w:rPr>
            </w:pPr>
            <w:r>
              <w:rPr>
                <w:rFonts w:ascii="Times New Roman" w:eastAsia="Malgun Gothic" w:hAnsi="Times New Roman" w:hint="eastAsia"/>
                <w:szCs w:val="24"/>
                <w:lang w:eastAsia="ko-KR"/>
              </w:rPr>
              <w:t>S</w:t>
            </w:r>
            <w:r>
              <w:rPr>
                <w:rFonts w:ascii="Times New Roman" w:eastAsia="Malgun Gothic" w:hAnsi="Times New Roman"/>
                <w:szCs w:val="24"/>
                <w:lang w:eastAsia="ko-KR"/>
              </w:rPr>
              <w:t>upport</w:t>
            </w:r>
          </w:p>
        </w:tc>
      </w:tr>
      <w:tr w:rsidR="00353C64" w14:paraId="7BB393E3" w14:textId="77777777">
        <w:trPr>
          <w:trHeight w:val="269"/>
        </w:trPr>
        <w:tc>
          <w:tcPr>
            <w:tcW w:w="1385" w:type="dxa"/>
          </w:tcPr>
          <w:p w14:paraId="6ED98A44"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2A9A4771" w14:textId="77777777" w:rsidR="00353C64" w:rsidRDefault="00EB25C9">
            <w:pPr>
              <w:pStyle w:val="BodyText"/>
              <w:rPr>
                <w:rFonts w:ascii="Times New Roman" w:eastAsia="Yu Mincho" w:hAnsi="Times New Roman"/>
                <w:szCs w:val="24"/>
                <w:lang w:eastAsia="ja-JP"/>
              </w:rPr>
            </w:pPr>
            <w:r>
              <w:rPr>
                <w:rFonts w:ascii="Times New Roman" w:eastAsia="Yu Mincho" w:hAnsi="Times New Roman" w:hint="eastAsia"/>
                <w:szCs w:val="24"/>
                <w:lang w:eastAsia="ja-JP"/>
              </w:rPr>
              <w:t>Support</w:t>
            </w:r>
          </w:p>
        </w:tc>
      </w:tr>
      <w:tr w:rsidR="00353C64" w14:paraId="212AFECC" w14:textId="77777777">
        <w:trPr>
          <w:trHeight w:val="269"/>
        </w:trPr>
        <w:tc>
          <w:tcPr>
            <w:tcW w:w="1385" w:type="dxa"/>
          </w:tcPr>
          <w:p w14:paraId="333D6380"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51EFF0A" w14:textId="77777777" w:rsidR="00353C64" w:rsidRDefault="00EB25C9">
            <w:pPr>
              <w:pStyle w:val="BodyText"/>
              <w:rPr>
                <w:rFonts w:ascii="Times New Roman" w:eastAsiaTheme="minorEastAsia" w:hAnsi="Times New Roman"/>
                <w:szCs w:val="24"/>
              </w:rPr>
            </w:pPr>
            <w:r>
              <w:rPr>
                <w:rFonts w:ascii="Times New Roman" w:eastAsiaTheme="minorEastAsia" w:hAnsi="Times New Roman" w:hint="eastAsia"/>
                <w:szCs w:val="24"/>
              </w:rPr>
              <w:t>Support</w:t>
            </w:r>
          </w:p>
        </w:tc>
      </w:tr>
      <w:tr w:rsidR="00353C64" w14:paraId="3B3B6840" w14:textId="77777777">
        <w:trPr>
          <w:trHeight w:val="269"/>
        </w:trPr>
        <w:tc>
          <w:tcPr>
            <w:tcW w:w="1385" w:type="dxa"/>
          </w:tcPr>
          <w:p w14:paraId="097D9BA0"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OPPO </w:t>
            </w:r>
          </w:p>
        </w:tc>
        <w:tc>
          <w:tcPr>
            <w:tcW w:w="8349" w:type="dxa"/>
          </w:tcPr>
          <w:p w14:paraId="32C7EF7D" w14:textId="77777777" w:rsidR="00353C64" w:rsidRDefault="00EB25C9">
            <w:pPr>
              <w:pStyle w:val="BodyText"/>
              <w:rPr>
                <w:rFonts w:ascii="Times New Roman" w:eastAsiaTheme="minorEastAsia" w:hAnsi="Times New Roman"/>
                <w:szCs w:val="24"/>
              </w:rPr>
            </w:pPr>
            <w:r>
              <w:rPr>
                <w:rFonts w:ascii="Times New Roman" w:eastAsiaTheme="minorEastAsia" w:hAnsi="Times New Roman" w:hint="eastAsia"/>
                <w:szCs w:val="24"/>
              </w:rPr>
              <w:t>OK</w:t>
            </w:r>
          </w:p>
        </w:tc>
      </w:tr>
      <w:tr w:rsidR="00353C64" w14:paraId="548844ED" w14:textId="77777777">
        <w:trPr>
          <w:trHeight w:val="269"/>
        </w:trPr>
        <w:tc>
          <w:tcPr>
            <w:tcW w:w="1385" w:type="dxa"/>
          </w:tcPr>
          <w:p w14:paraId="711B30EB"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3B30A720" w14:textId="77777777" w:rsidR="00353C64" w:rsidRDefault="00EB25C9">
            <w:pPr>
              <w:pStyle w:val="BodyText"/>
              <w:rPr>
                <w:rFonts w:ascii="Times New Roman" w:eastAsiaTheme="minorEastAsia" w:hAnsi="Times New Roman"/>
                <w:szCs w:val="24"/>
              </w:rPr>
            </w:pPr>
            <w:r>
              <w:rPr>
                <w:rFonts w:ascii="Times New Roman" w:eastAsiaTheme="minorEastAsia" w:hAnsi="Times New Roman"/>
                <w:szCs w:val="24"/>
              </w:rPr>
              <w:t>S</w:t>
            </w:r>
            <w:r>
              <w:rPr>
                <w:rFonts w:ascii="Times New Roman" w:eastAsiaTheme="minorEastAsia" w:hAnsi="Times New Roman" w:hint="eastAsia"/>
                <w:szCs w:val="24"/>
              </w:rPr>
              <w:t xml:space="preserve">upport. </w:t>
            </w:r>
          </w:p>
        </w:tc>
      </w:tr>
      <w:tr w:rsidR="00353C64" w14:paraId="65E086B2" w14:textId="77777777">
        <w:trPr>
          <w:trHeight w:val="269"/>
        </w:trPr>
        <w:tc>
          <w:tcPr>
            <w:tcW w:w="1385" w:type="dxa"/>
          </w:tcPr>
          <w:p w14:paraId="0AC90AD2"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5DB0E225" w14:textId="77777777" w:rsidR="00353C64" w:rsidRDefault="00EB25C9">
            <w:pPr>
              <w:pStyle w:val="BodyText"/>
              <w:rPr>
                <w:rFonts w:ascii="Times New Roman" w:eastAsiaTheme="minorEastAsia" w:hAnsi="Times New Roman"/>
                <w:szCs w:val="24"/>
              </w:rPr>
            </w:pPr>
            <w:r>
              <w:rPr>
                <w:rFonts w:ascii="Times New Roman" w:eastAsiaTheme="minorEastAsia" w:hAnsi="Times New Roman"/>
              </w:rPr>
              <w:t xml:space="preserve">Support </w:t>
            </w:r>
          </w:p>
        </w:tc>
      </w:tr>
      <w:tr w:rsidR="00353C64" w14:paraId="45DAFC15" w14:textId="77777777">
        <w:trPr>
          <w:trHeight w:val="269"/>
        </w:trPr>
        <w:tc>
          <w:tcPr>
            <w:tcW w:w="1385" w:type="dxa"/>
          </w:tcPr>
          <w:p w14:paraId="719C5206" w14:textId="77777777" w:rsidR="00353C64" w:rsidRDefault="00EB25C9">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15039795" w14:textId="77777777" w:rsidR="00353C64" w:rsidRDefault="00EB25C9">
            <w:pPr>
              <w:pStyle w:val="BodyText"/>
              <w:rPr>
                <w:rFonts w:ascii="Times New Roman" w:eastAsiaTheme="minorEastAsia" w:hAnsi="Times New Roman"/>
              </w:rPr>
            </w:pPr>
            <w:r>
              <w:rPr>
                <w:rFonts w:ascii="Times New Roman" w:eastAsiaTheme="minorEastAsia" w:hAnsi="Times New Roman"/>
              </w:rPr>
              <w:t>OK</w:t>
            </w:r>
          </w:p>
        </w:tc>
      </w:tr>
      <w:tr w:rsidR="00353C64" w14:paraId="1F9845A5" w14:textId="77777777">
        <w:trPr>
          <w:trHeight w:val="269"/>
        </w:trPr>
        <w:tc>
          <w:tcPr>
            <w:tcW w:w="1385" w:type="dxa"/>
          </w:tcPr>
          <w:p w14:paraId="7D057A02"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56268A66" w14:textId="77777777" w:rsidR="00353C64" w:rsidRDefault="00EB25C9">
            <w:pPr>
              <w:pStyle w:val="BodyText"/>
              <w:rPr>
                <w:rFonts w:ascii="Times New Roman" w:eastAsiaTheme="minorEastAsia" w:hAnsi="Times New Roman"/>
              </w:rPr>
            </w:pPr>
            <w:r>
              <w:rPr>
                <w:rFonts w:ascii="Times New Roman" w:eastAsiaTheme="minorEastAsia" w:hAnsi="Times New Roman"/>
              </w:rPr>
              <w:t>We are fine with the proposal</w:t>
            </w:r>
          </w:p>
        </w:tc>
      </w:tr>
      <w:tr w:rsidR="00353C64" w14:paraId="0FB39E1B" w14:textId="77777777">
        <w:trPr>
          <w:trHeight w:val="269"/>
        </w:trPr>
        <w:tc>
          <w:tcPr>
            <w:tcW w:w="1385" w:type="dxa"/>
          </w:tcPr>
          <w:p w14:paraId="2FB49592"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3DDAD895"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3B42AE" w14:paraId="0F745428" w14:textId="77777777">
        <w:trPr>
          <w:trHeight w:val="269"/>
        </w:trPr>
        <w:tc>
          <w:tcPr>
            <w:tcW w:w="1385" w:type="dxa"/>
          </w:tcPr>
          <w:p w14:paraId="78C51A57" w14:textId="77777777" w:rsidR="003B42AE" w:rsidRDefault="003B42AE" w:rsidP="003B42AE">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3C908613" w14:textId="77777777" w:rsidR="003B42AE" w:rsidRDefault="003B42AE" w:rsidP="003B42AE">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the update in general. But we think the same RACH-</w:t>
            </w:r>
            <w:proofErr w:type="spellStart"/>
            <w:r>
              <w:rPr>
                <w:rFonts w:ascii="Times New Roman" w:eastAsiaTheme="minorEastAsia" w:hAnsi="Times New Roman"/>
              </w:rPr>
              <w:t>ConfigCommon</w:t>
            </w:r>
            <w:proofErr w:type="spellEnd"/>
            <w:r>
              <w:rPr>
                <w:rFonts w:ascii="Times New Roman" w:eastAsiaTheme="minorEastAsia" w:hAnsi="Times New Roman"/>
              </w:rPr>
              <w:t xml:space="preserve"> should be limited to configure Rel-15 ROs. For Rel-17 RO, we think there is no need to handle the collision between Rel-17 RO and Rel-19 ROs.</w:t>
            </w:r>
          </w:p>
        </w:tc>
      </w:tr>
      <w:tr w:rsidR="00F7230F" w14:paraId="3835FCF7" w14:textId="77777777">
        <w:trPr>
          <w:trHeight w:val="269"/>
        </w:trPr>
        <w:tc>
          <w:tcPr>
            <w:tcW w:w="1385" w:type="dxa"/>
          </w:tcPr>
          <w:p w14:paraId="0F00E731" w14:textId="116751DF" w:rsidR="00F7230F" w:rsidRPr="00F7230F" w:rsidRDefault="00F7230F" w:rsidP="003B42AE">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0B20351" w14:textId="450D05D1" w:rsidR="00F7230F" w:rsidRPr="00F7230F" w:rsidRDefault="00F7230F" w:rsidP="003B42AE">
            <w:pPr>
              <w:pStyle w:val="BodyText"/>
              <w:rPr>
                <w:rFonts w:ascii="Times New Roman" w:eastAsia="Yu Mincho" w:hAnsi="Times New Roman"/>
                <w:lang w:eastAsia="ja-JP"/>
              </w:rPr>
            </w:pPr>
            <w:r>
              <w:rPr>
                <w:rFonts w:ascii="Times New Roman" w:eastAsia="Yu Mincho" w:hAnsi="Times New Roman" w:hint="eastAsia"/>
                <w:lang w:eastAsia="ja-JP"/>
              </w:rPr>
              <w:t>support</w:t>
            </w:r>
          </w:p>
        </w:tc>
      </w:tr>
    </w:tbl>
    <w:p w14:paraId="7CCD406B" w14:textId="77777777" w:rsidR="00353C64" w:rsidRDefault="00353C64">
      <w:pPr>
        <w:rPr>
          <w:rFonts w:ascii="Times New Roman" w:hAnsi="Times New Roman"/>
        </w:rPr>
      </w:pPr>
    </w:p>
    <w:p w14:paraId="692D4A6C" w14:textId="77777777" w:rsidR="00353C64" w:rsidRDefault="00353C64">
      <w:pPr>
        <w:rPr>
          <w:rFonts w:ascii="Times New Roman" w:hAnsi="Times New Roman"/>
        </w:rPr>
      </w:pPr>
    </w:p>
    <w:p w14:paraId="098CED53" w14:textId="77777777" w:rsidR="00353C64" w:rsidRDefault="00EB25C9">
      <w:pPr>
        <w:rPr>
          <w:rFonts w:cs="Arial"/>
          <w:u w:val="single"/>
        </w:rPr>
      </w:pPr>
      <w:r>
        <w:rPr>
          <w:rFonts w:cs="Arial"/>
          <w:u w:val="single"/>
        </w:rPr>
        <w:t xml:space="preserve">Value ranges for Validity duration </w:t>
      </w:r>
    </w:p>
    <w:p w14:paraId="7E7945B1" w14:textId="77777777" w:rsidR="00353C64" w:rsidRDefault="00EB25C9">
      <w:pPr>
        <w:rPr>
          <w:rFonts w:cs="Arial"/>
        </w:rPr>
      </w:pPr>
      <w:r>
        <w:rPr>
          <w:rFonts w:cs="Arial"/>
        </w:rPr>
        <w:t>Below was agreed in RAN1#120bis.</w:t>
      </w:r>
    </w:p>
    <w:p w14:paraId="0D738E84" w14:textId="77777777" w:rsidR="00353C64" w:rsidRDefault="00EB25C9">
      <w:pPr>
        <w:rPr>
          <w:rFonts w:cs="Arial"/>
        </w:rPr>
      </w:pPr>
      <w:r>
        <w:rPr>
          <w:rFonts w:cs="Arial"/>
          <w:noProof/>
          <w:lang w:val="en-US"/>
        </w:rPr>
        <mc:AlternateContent>
          <mc:Choice Requires="wps">
            <w:drawing>
              <wp:inline distT="0" distB="0" distL="0" distR="0" wp14:anchorId="076DC770" wp14:editId="1988BF4C">
                <wp:extent cx="6120765" cy="1337310"/>
                <wp:effectExtent l="0" t="0" r="13335"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1337437"/>
                        </a:xfrm>
                        <a:prstGeom prst="rect">
                          <a:avLst/>
                        </a:prstGeom>
                        <a:solidFill>
                          <a:srgbClr val="FFFFFF"/>
                        </a:solidFill>
                        <a:ln w="9525">
                          <a:solidFill>
                            <a:srgbClr val="000000"/>
                          </a:solidFill>
                          <a:miter lim="800000"/>
                        </a:ln>
                      </wps:spPr>
                      <wps:txbx>
                        <w:txbxContent>
                          <w:p w14:paraId="0C0451AD"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CBE1438"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431A6EED"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681E57FB" w14:textId="77777777" w:rsidR="00353C64" w:rsidRDefault="00EB25C9">
                            <w:pPr>
                              <w:numPr>
                                <w:ilvl w:val="1"/>
                                <w:numId w:val="8"/>
                              </w:numPr>
                              <w:overflowPunct/>
                              <w:autoSpaceDE/>
                              <w:autoSpaceDN/>
                              <w:adjustRightInd/>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6F2228E0" w14:textId="77777777" w:rsidR="00353C64" w:rsidRDefault="00353C64"/>
                        </w:txbxContent>
                      </wps:txbx>
                      <wps:bodyPr rot="0" vert="horz" wrap="square" lIns="91440" tIns="45720" rIns="91440" bIns="45720" anchor="t" anchorCtr="0">
                        <a:spAutoFit/>
                      </wps:bodyPr>
                    </wps:wsp>
                  </a:graphicData>
                </a:graphic>
              </wp:inline>
            </w:drawing>
          </mc:Choice>
          <mc:Fallback>
            <w:pict>
              <v:shape w14:anchorId="076DC770" id="_x0000_s1030" type="#_x0000_t202" style="width:481.95pt;height:10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">
                <v:textbox style="mso-fit-shape-to-text:t">
                  <w:txbxContent>
                    <w:p w14:paraId="0C0451AD"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CBE1438"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431A6EED"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681E57FB" w14:textId="77777777" w:rsidR="00353C64" w:rsidRDefault="00EB25C9">
                      <w:pPr>
                        <w:numPr>
                          <w:ilvl w:val="1"/>
                          <w:numId w:val="8"/>
                        </w:numPr>
                        <w:overflowPunct/>
                        <w:autoSpaceDE/>
                        <w:autoSpaceDN/>
                        <w:adjustRightInd/>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6F2228E0" w14:textId="77777777" w:rsidR="00353C64" w:rsidRDefault="00353C64"/>
                  </w:txbxContent>
                </v:textbox>
                <w10:anchorlock/>
              </v:shape>
            </w:pict>
          </mc:Fallback>
        </mc:AlternateContent>
      </w:r>
      <w:r>
        <w:rPr>
          <w:rFonts w:cs="Arial"/>
        </w:rPr>
        <w:t>Some companies provided input on supported values for the validity duration.</w:t>
      </w:r>
    </w:p>
    <w:p w14:paraId="252F1122" w14:textId="77777777" w:rsidR="00353C64" w:rsidRDefault="00EB25C9">
      <w:pPr>
        <w:pStyle w:val="ListParagraph"/>
        <w:numPr>
          <w:ilvl w:val="0"/>
          <w:numId w:val="13"/>
        </w:numPr>
        <w:rPr>
          <w:rFonts w:ascii="Times New Roman" w:hAnsi="Times New Roman"/>
        </w:rPr>
      </w:pPr>
      <w:r>
        <w:rPr>
          <w:rFonts w:ascii="Times New Roman" w:hAnsi="Times New Roman"/>
        </w:rPr>
        <w:t>Include 1 SI modification period</w:t>
      </w:r>
    </w:p>
    <w:p w14:paraId="19B0FB27" w14:textId="77777777" w:rsidR="00353C64" w:rsidRDefault="00EB25C9">
      <w:pPr>
        <w:pStyle w:val="ListParagraph"/>
        <w:numPr>
          <w:ilvl w:val="1"/>
          <w:numId w:val="13"/>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NTT, Fujitsu, CMCC</w:t>
      </w:r>
    </w:p>
    <w:p w14:paraId="359FCAAE" w14:textId="77777777" w:rsidR="00353C64" w:rsidRDefault="00EB25C9">
      <w:pPr>
        <w:pStyle w:val="ListParagraph"/>
        <w:numPr>
          <w:ilvl w:val="0"/>
          <w:numId w:val="13"/>
        </w:numPr>
        <w:rPr>
          <w:rFonts w:ascii="Times New Roman" w:hAnsi="Times New Roman"/>
        </w:rPr>
      </w:pPr>
      <w:r>
        <w:rPr>
          <w:rFonts w:ascii="Times New Roman" w:hAnsi="Times New Roman"/>
        </w:rPr>
        <w:t>Include 2 SI modification periods</w:t>
      </w:r>
    </w:p>
    <w:p w14:paraId="4E2F41F0" w14:textId="77777777" w:rsidR="00353C64" w:rsidRDefault="00EB25C9">
      <w:pPr>
        <w:pStyle w:val="ListParagraph"/>
        <w:numPr>
          <w:ilvl w:val="1"/>
          <w:numId w:val="13"/>
        </w:numPr>
        <w:rPr>
          <w:rFonts w:ascii="Times New Roman" w:hAnsi="Times New Roman"/>
        </w:rPr>
      </w:pPr>
      <w:r>
        <w:rPr>
          <w:rFonts w:ascii="Times New Roman" w:hAnsi="Times New Roman"/>
        </w:rPr>
        <w:t>CMCC</w:t>
      </w:r>
    </w:p>
    <w:p w14:paraId="06016E08" w14:textId="77777777" w:rsidR="00353C64" w:rsidRDefault="00EB25C9">
      <w:pPr>
        <w:pStyle w:val="ListParagraph"/>
        <w:numPr>
          <w:ilvl w:val="0"/>
          <w:numId w:val="13"/>
        </w:numPr>
        <w:rPr>
          <w:rFonts w:ascii="Times New Roman" w:hAnsi="Times New Roman"/>
        </w:rPr>
      </w:pPr>
      <w:r>
        <w:rPr>
          <w:rFonts w:ascii="Times New Roman" w:hAnsi="Times New Roman"/>
        </w:rPr>
        <w:t>Range from 2 to 8</w:t>
      </w:r>
    </w:p>
    <w:p w14:paraId="7FE6D436" w14:textId="77777777" w:rsidR="00353C64" w:rsidRDefault="00EB25C9">
      <w:pPr>
        <w:pStyle w:val="ListParagraph"/>
        <w:numPr>
          <w:ilvl w:val="1"/>
          <w:numId w:val="13"/>
        </w:numPr>
        <w:rPr>
          <w:rFonts w:ascii="Times New Roman" w:hAnsi="Times New Roman"/>
        </w:rPr>
      </w:pPr>
      <w:r>
        <w:rPr>
          <w:rFonts w:ascii="Times New Roman" w:hAnsi="Times New Roman"/>
        </w:rPr>
        <w:t>Apple</w:t>
      </w:r>
    </w:p>
    <w:p w14:paraId="55681B5E" w14:textId="77777777" w:rsidR="00353C64" w:rsidRDefault="00EB25C9">
      <w:pPr>
        <w:pStyle w:val="ListParagraph"/>
        <w:numPr>
          <w:ilvl w:val="0"/>
          <w:numId w:val="13"/>
        </w:numPr>
        <w:rPr>
          <w:rFonts w:ascii="Times New Roman" w:hAnsi="Times New Roman"/>
        </w:rPr>
      </w:pPr>
      <w:r>
        <w:rPr>
          <w:rFonts w:ascii="Times New Roman" w:hAnsi="Times New Roman"/>
        </w:rPr>
        <w:t>Range from 1 to 4</w:t>
      </w:r>
    </w:p>
    <w:p w14:paraId="15EED9D1" w14:textId="77777777" w:rsidR="00353C64" w:rsidRDefault="00EB25C9">
      <w:pPr>
        <w:pStyle w:val="ListParagraph"/>
        <w:numPr>
          <w:ilvl w:val="1"/>
          <w:numId w:val="13"/>
        </w:numPr>
        <w:rPr>
          <w:rFonts w:ascii="Times New Roman" w:hAnsi="Times New Roman"/>
        </w:rPr>
      </w:pPr>
      <w:r>
        <w:rPr>
          <w:rFonts w:ascii="Times New Roman" w:hAnsi="Times New Roman"/>
        </w:rPr>
        <w:t>Samsung</w:t>
      </w:r>
    </w:p>
    <w:p w14:paraId="0726D34A" w14:textId="77777777" w:rsidR="00353C64" w:rsidRDefault="00EB25C9">
      <w:pPr>
        <w:pStyle w:val="ListParagraph"/>
        <w:numPr>
          <w:ilvl w:val="0"/>
          <w:numId w:val="13"/>
        </w:numPr>
        <w:rPr>
          <w:rFonts w:ascii="Times New Roman" w:hAnsi="Times New Roman"/>
        </w:rPr>
      </w:pPr>
      <w:r>
        <w:rPr>
          <w:rFonts w:ascii="Times New Roman" w:hAnsi="Times New Roman"/>
        </w:rPr>
        <w:t>Up to 256</w:t>
      </w:r>
    </w:p>
    <w:p w14:paraId="77845F5F" w14:textId="77777777" w:rsidR="00353C64" w:rsidRDefault="00EB25C9">
      <w:pPr>
        <w:pStyle w:val="ListParagraph"/>
        <w:numPr>
          <w:ilvl w:val="1"/>
          <w:numId w:val="13"/>
        </w:numPr>
        <w:rPr>
          <w:rFonts w:ascii="Times New Roman" w:hAnsi="Times New Roman"/>
        </w:rPr>
      </w:pPr>
      <w:r>
        <w:rPr>
          <w:rFonts w:ascii="Times New Roman" w:hAnsi="Times New Roman"/>
        </w:rPr>
        <w:t>Ericsson</w:t>
      </w:r>
    </w:p>
    <w:p w14:paraId="2C4BC722" w14:textId="77777777" w:rsidR="00353C64" w:rsidRDefault="00EB25C9">
      <w:pPr>
        <w:pStyle w:val="Heading2"/>
        <w:numPr>
          <w:ilvl w:val="0"/>
          <w:numId w:val="0"/>
        </w:numPr>
        <w:ind w:left="576" w:hanging="576"/>
        <w:rPr>
          <w:sz w:val="20"/>
          <w:szCs w:val="20"/>
        </w:rPr>
      </w:pPr>
      <w:r>
        <w:rPr>
          <w:sz w:val="20"/>
          <w:szCs w:val="20"/>
        </w:rPr>
        <w:t>Proposal 3.1.2 (Value range for Validity duration)</w:t>
      </w:r>
    </w:p>
    <w:p w14:paraId="7223347F" w14:textId="67E79F79" w:rsidR="00353C64" w:rsidRDefault="00EB25C9">
      <w:pPr>
        <w:rPr>
          <w:rFonts w:ascii="Times New Roman" w:hAnsi="Times New Roman"/>
        </w:rPr>
      </w:pPr>
      <w:r>
        <w:rPr>
          <w:rFonts w:ascii="Times New Roman" w:hAnsi="Times New Roman"/>
        </w:rPr>
        <w:t>Supported values for validity duration configured by higher layers are {</w:t>
      </w:r>
      <w:r w:rsidR="00ED366B" w:rsidRPr="00A024C5">
        <w:rPr>
          <w:rFonts w:ascii="Times New Roman" w:hAnsi="Times New Roman"/>
          <w:highlight w:val="yellow"/>
        </w:rPr>
        <w:t>[</w:t>
      </w:r>
      <w:r w:rsidRPr="00A024C5">
        <w:rPr>
          <w:rFonts w:ascii="Times New Roman" w:hAnsi="Times New Roman"/>
          <w:highlight w:val="yellow"/>
        </w:rPr>
        <w:t>1</w:t>
      </w:r>
      <w:r w:rsidR="00ED366B" w:rsidRPr="00A024C5">
        <w:rPr>
          <w:rFonts w:ascii="Times New Roman" w:hAnsi="Times New Roman"/>
          <w:highlight w:val="yellow"/>
        </w:rPr>
        <w:t>]</w:t>
      </w:r>
      <w:r>
        <w:rPr>
          <w:rFonts w:ascii="Times New Roman" w:hAnsi="Times New Roman"/>
        </w:rPr>
        <w:t>,2,3,4,8,16,32,64,128,</w:t>
      </w:r>
      <w:r w:rsidR="00ED366B">
        <w:rPr>
          <w:rFonts w:ascii="Times New Roman" w:hAnsi="Times New Roman"/>
        </w:rPr>
        <w:t>[</w:t>
      </w:r>
      <w:r w:rsidRPr="00A024C5">
        <w:rPr>
          <w:rFonts w:ascii="Times New Roman" w:hAnsi="Times New Roman"/>
          <w:highlight w:val="yellow"/>
        </w:rPr>
        <w:t>256</w:t>
      </w:r>
      <w:r w:rsidR="00ED366B">
        <w:rPr>
          <w:rFonts w:ascii="Times New Roman" w:hAnsi="Times New Roman"/>
        </w:rPr>
        <w:t>]</w:t>
      </w:r>
      <w:r>
        <w:rPr>
          <w:rFonts w:ascii="Times New Roman" w:hAnsi="Times New Roman"/>
        </w:rPr>
        <w:t>} x SI modification period.</w:t>
      </w:r>
    </w:p>
    <w:p w14:paraId="4BA1E179" w14:textId="77777777" w:rsidR="00353C64" w:rsidRDefault="00353C64">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353C64" w14:paraId="2F0337AE" w14:textId="77777777">
        <w:trPr>
          <w:trHeight w:val="269"/>
        </w:trPr>
        <w:tc>
          <w:tcPr>
            <w:tcW w:w="1385" w:type="dxa"/>
          </w:tcPr>
          <w:p w14:paraId="1C53CA2F"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5801DC7" w14:textId="77777777" w:rsidR="00353C64" w:rsidRDefault="00EB25C9">
            <w:pPr>
              <w:pStyle w:val="BodyText"/>
              <w:rPr>
                <w:rFonts w:ascii="Times New Roman" w:hAnsi="Times New Roman"/>
              </w:rPr>
            </w:pPr>
            <w:r>
              <w:rPr>
                <w:rFonts w:ascii="Times New Roman" w:hAnsi="Times New Roman"/>
              </w:rPr>
              <w:t>Comment</w:t>
            </w:r>
          </w:p>
        </w:tc>
      </w:tr>
      <w:tr w:rsidR="00353C64" w14:paraId="15E87C29" w14:textId="77777777">
        <w:trPr>
          <w:trHeight w:val="269"/>
        </w:trPr>
        <w:tc>
          <w:tcPr>
            <w:tcW w:w="1385" w:type="dxa"/>
          </w:tcPr>
          <w:p w14:paraId="297BE6A1" w14:textId="77777777" w:rsidR="00353C64" w:rsidRDefault="00EB25C9">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114B6EDB" w14:textId="77777777" w:rsidR="00353C64" w:rsidRDefault="00EB25C9">
            <w:pPr>
              <w:pStyle w:val="BodyText"/>
              <w:rPr>
                <w:rFonts w:ascii="Times New Roman" w:eastAsiaTheme="minorEastAsia" w:hAnsi="Times New Roman"/>
              </w:rPr>
            </w:pPr>
            <w:r>
              <w:rPr>
                <w:rFonts w:ascii="Times New Roman" w:eastAsiaTheme="minorEastAsia" w:hAnsi="Times New Roman"/>
              </w:rPr>
              <w:t>Do we need 10 values? This will go in the SIB1, hence we should avoid using one extra bit for the signalling if we are not supporting 16 values. We suggest dropping 3 and 256.</w:t>
            </w:r>
          </w:p>
        </w:tc>
      </w:tr>
      <w:tr w:rsidR="00353C64" w14:paraId="3F652DFE" w14:textId="77777777">
        <w:trPr>
          <w:trHeight w:val="269"/>
        </w:trPr>
        <w:tc>
          <w:tcPr>
            <w:tcW w:w="1385" w:type="dxa"/>
          </w:tcPr>
          <w:p w14:paraId="12EFF801" w14:textId="77777777" w:rsidR="00353C64" w:rsidRDefault="00EB25C9">
            <w:pPr>
              <w:rPr>
                <w:rFonts w:ascii="Times New Roman" w:eastAsiaTheme="minorEastAsia" w:hAnsi="Times New Roman"/>
              </w:rPr>
            </w:pPr>
            <w:r>
              <w:rPr>
                <w:rFonts w:ascii="Times New Roman" w:eastAsiaTheme="minorEastAsia" w:hAnsi="Times New Roman"/>
              </w:rPr>
              <w:t>CMCC</w:t>
            </w:r>
          </w:p>
        </w:tc>
        <w:tc>
          <w:tcPr>
            <w:tcW w:w="8349" w:type="dxa"/>
          </w:tcPr>
          <w:p w14:paraId="1B0A004E" w14:textId="77777777" w:rsidR="00353C64" w:rsidRDefault="00EB25C9">
            <w:pPr>
              <w:rPr>
                <w:rFonts w:ascii="Times New Roman" w:eastAsiaTheme="minorEastAsia" w:hAnsi="Times New Roman"/>
              </w:rPr>
            </w:pPr>
            <w:r>
              <w:rPr>
                <w:rFonts w:ascii="Times New Roman" w:eastAsiaTheme="minorEastAsia" w:hAnsi="Times New Roman"/>
              </w:rPr>
              <w:t>We only support 1/2 SI modification period, and the exact value should be determined with the clarification on the starting time of PRACH adaptation first. For instance.</w:t>
            </w:r>
          </w:p>
          <w:p w14:paraId="69BA5DD1" w14:textId="77777777" w:rsidR="00353C64" w:rsidRDefault="00EB25C9">
            <w:pPr>
              <w:pStyle w:val="ListParagraph"/>
              <w:numPr>
                <w:ilvl w:val="0"/>
                <w:numId w:val="16"/>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when UE receives the DCI. The validation duration is 2 SI modification period, starting from the</w:t>
            </w:r>
            <w:r>
              <w:t xml:space="preserve"> </w:t>
            </w:r>
            <w:r>
              <w:rPr>
                <w:rFonts w:ascii="Times New Roman" w:hAnsi="Times New Roman"/>
                <w:szCs w:val="21"/>
              </w:rPr>
              <w:t>first frame of the current SI modification period (i.e. same as the reference time point)</w:t>
            </w:r>
          </w:p>
          <w:p w14:paraId="2DADFE95" w14:textId="77777777" w:rsidR="00353C64" w:rsidRDefault="00EB25C9">
            <w:pPr>
              <w:rPr>
                <w:rFonts w:ascii="Times New Roman" w:eastAsiaTheme="minorEastAsia" w:hAnsi="Times New Roman"/>
              </w:rPr>
            </w:pPr>
            <w:r>
              <w:rPr>
                <w:noProof/>
                <w:szCs w:val="21"/>
                <w:lang w:val="en-US"/>
              </w:rPr>
              <w:drawing>
                <wp:inline distT="0" distB="0" distL="0" distR="0" wp14:anchorId="2E1F9583" wp14:editId="3F2F53AB">
                  <wp:extent cx="4676775" cy="2320290"/>
                  <wp:effectExtent l="0" t="0" r="9525" b="3810"/>
                  <wp:docPr id="2" name="图片 2" descr="D:\WeChat\xwechat_files\wxid_n7jmasvfnyox22_fd0e\temp\2025-04\RWTemp\4bd78bef182538a070bc776b375e9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Chat\xwechat_files\wxid_n7jmasvfnyox22_fd0e\temp\2025-04\RWTemp\4bd78bef182538a070bc776b375e9500.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96414" cy="2379502"/>
                          </a:xfrm>
                          <a:prstGeom prst="rect">
                            <a:avLst/>
                          </a:prstGeom>
                          <a:noFill/>
                          <a:ln>
                            <a:noFill/>
                          </a:ln>
                        </pic:spPr>
                      </pic:pic>
                    </a:graphicData>
                  </a:graphic>
                </wp:inline>
              </w:drawing>
            </w:r>
          </w:p>
          <w:p w14:paraId="070C63F0" w14:textId="77777777" w:rsidR="00353C64" w:rsidRDefault="00EB25C9">
            <w:pPr>
              <w:pStyle w:val="ListParagraph"/>
              <w:numPr>
                <w:ilvl w:val="0"/>
                <w:numId w:val="16"/>
              </w:numPr>
              <w:rPr>
                <w:rFonts w:ascii="Times New Roman" w:eastAsiaTheme="minorEastAsia" w:hAnsi="Times New Roman"/>
              </w:rPr>
            </w:pPr>
            <w:r>
              <w:rPr>
                <w:rFonts w:ascii="Times New Roman" w:hAnsi="Times New Roman"/>
                <w:szCs w:val="21"/>
              </w:rPr>
              <w:lastRenderedPageBreak/>
              <w:t>The starting time for</w:t>
            </w:r>
            <w:r>
              <w:t xml:space="preserve"> </w:t>
            </w:r>
            <w:r>
              <w:rPr>
                <w:rFonts w:ascii="Times New Roman" w:hAnsi="Times New Roman"/>
                <w:szCs w:val="21"/>
              </w:rPr>
              <w:t>the availability of additional PRACH resources is the start of first frame of the next SI modification period where UE receives the DCI, and the validation duration is 1 SI modification period.</w:t>
            </w:r>
          </w:p>
          <w:p w14:paraId="01629E72" w14:textId="77777777" w:rsidR="00353C64" w:rsidRDefault="00EB25C9">
            <w:pPr>
              <w:rPr>
                <w:rFonts w:ascii="Times New Roman" w:eastAsiaTheme="minorEastAsia" w:hAnsi="Times New Roman"/>
              </w:rPr>
            </w:pPr>
            <w:r>
              <w:rPr>
                <w:noProof/>
                <w:szCs w:val="21"/>
                <w:lang w:val="en-US"/>
              </w:rPr>
              <w:drawing>
                <wp:inline distT="0" distB="0" distL="0" distR="0" wp14:anchorId="76C30A21" wp14:editId="2E74500A">
                  <wp:extent cx="4651375" cy="2318385"/>
                  <wp:effectExtent l="0" t="0" r="0" b="5715"/>
                  <wp:docPr id="3" name="图片 3" descr="D:\WeChat\xwechat_files\wxid_n7jmasvfnyox22_fd0e\temp\2025-04\RWTemp\9e20f478899dc29eb19741386f9343c8\68be4117f0c2ed42d58db41b74eea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WeChat\xwechat_files\wxid_n7jmasvfnyox22_fd0e\temp\2025-04\RWTemp\9e20f478899dc29eb19741386f9343c8\68be4117f0c2ed42d58db41b74eeafc5.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775338" cy="2380472"/>
                          </a:xfrm>
                          <a:prstGeom prst="rect">
                            <a:avLst/>
                          </a:prstGeom>
                          <a:noFill/>
                          <a:ln>
                            <a:noFill/>
                          </a:ln>
                        </pic:spPr>
                      </pic:pic>
                    </a:graphicData>
                  </a:graphic>
                </wp:inline>
              </w:drawing>
            </w:r>
          </w:p>
        </w:tc>
      </w:tr>
      <w:tr w:rsidR="00353C64" w14:paraId="4FD94FD5" w14:textId="77777777">
        <w:trPr>
          <w:trHeight w:val="269"/>
        </w:trPr>
        <w:tc>
          <w:tcPr>
            <w:tcW w:w="1385" w:type="dxa"/>
          </w:tcPr>
          <w:p w14:paraId="27A2340E"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lastRenderedPageBreak/>
              <w:t>Fujitsu</w:t>
            </w:r>
          </w:p>
        </w:tc>
        <w:tc>
          <w:tcPr>
            <w:tcW w:w="8349" w:type="dxa"/>
          </w:tcPr>
          <w:p w14:paraId="14B3C6AB" w14:textId="77777777" w:rsidR="00353C64" w:rsidRDefault="00EB25C9">
            <w:pPr>
              <w:rPr>
                <w:rFonts w:ascii="Times New Roman" w:eastAsiaTheme="minorEastAsia" w:hAnsi="Times New Roman"/>
              </w:rPr>
            </w:pPr>
            <w:r>
              <w:rPr>
                <w:rFonts w:ascii="Times New Roman" w:eastAsia="Yu Mincho" w:hAnsi="Times New Roman" w:hint="eastAsia"/>
                <w:lang w:eastAsia="ja-JP"/>
              </w:rPr>
              <w:t xml:space="preserve">We are wondering whether it is necessary to support so many values. </w:t>
            </w:r>
            <w:r>
              <w:rPr>
                <w:rFonts w:ascii="Times New Roman" w:eastAsia="Yu Mincho" w:hAnsi="Times New Roman"/>
                <w:lang w:eastAsia="ja-JP"/>
              </w:rPr>
              <w:t>I</w:t>
            </w:r>
            <w:r>
              <w:rPr>
                <w:rFonts w:ascii="Times New Roman" w:eastAsia="Yu Mincho" w:hAnsi="Times New Roman" w:hint="eastAsia"/>
                <w:lang w:eastAsia="ja-JP"/>
              </w:rPr>
              <w:t>n our view, 4 values {1, 2, 4, 8} are sufficient.</w:t>
            </w:r>
          </w:p>
        </w:tc>
      </w:tr>
      <w:tr w:rsidR="00353C64" w14:paraId="5069921D" w14:textId="77777777">
        <w:trPr>
          <w:trHeight w:val="269"/>
        </w:trPr>
        <w:tc>
          <w:tcPr>
            <w:tcW w:w="1385" w:type="dxa"/>
          </w:tcPr>
          <w:p w14:paraId="5ED883AE" w14:textId="77777777" w:rsidR="00353C64" w:rsidRDefault="00EB25C9">
            <w:pPr>
              <w:rPr>
                <w:rFonts w:ascii="Times New Roman" w:eastAsiaTheme="minorEastAsia" w:hAnsi="Times New Roman"/>
              </w:rPr>
            </w:pPr>
            <w:r>
              <w:rPr>
                <w:rFonts w:ascii="Times New Roman" w:eastAsiaTheme="minorEastAsia" w:hAnsi="Times New Roman" w:hint="eastAsia"/>
              </w:rPr>
              <w:t>CATT</w:t>
            </w:r>
          </w:p>
        </w:tc>
        <w:tc>
          <w:tcPr>
            <w:tcW w:w="8349" w:type="dxa"/>
          </w:tcPr>
          <w:p w14:paraId="33409A3B" w14:textId="77777777" w:rsidR="00353C64" w:rsidRDefault="00EB25C9">
            <w:pPr>
              <w:rPr>
                <w:rFonts w:ascii="Times New Roman" w:eastAsiaTheme="minorEastAsia" w:hAnsi="Times New Roman"/>
              </w:rPr>
            </w:pPr>
            <w:r>
              <w:rPr>
                <w:rFonts w:ascii="Times New Roman" w:eastAsiaTheme="minorEastAsia" w:hAnsi="Times New Roman" w:hint="eastAsia"/>
              </w:rPr>
              <w:t xml:space="preserve">Share same view as Fujitsu that supporting four or eight candidate value is sufficient for PRACH adaptation. </w:t>
            </w:r>
          </w:p>
        </w:tc>
      </w:tr>
      <w:tr w:rsidR="00353C64" w14:paraId="573A5D88" w14:textId="77777777">
        <w:trPr>
          <w:trHeight w:val="269"/>
        </w:trPr>
        <w:tc>
          <w:tcPr>
            <w:tcW w:w="1385" w:type="dxa"/>
          </w:tcPr>
          <w:p w14:paraId="7D1743B7" w14:textId="77777777" w:rsidR="00353C64" w:rsidRDefault="00EB25C9">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008DB3E1" w14:textId="77777777" w:rsidR="00353C64" w:rsidRDefault="00EB25C9">
            <w:pPr>
              <w:rPr>
                <w:rFonts w:ascii="Times New Roman" w:eastAsiaTheme="minorEastAsia" w:hAnsi="Times New Roman"/>
              </w:rPr>
            </w:pPr>
            <w:r>
              <w:rPr>
                <w:rFonts w:ascii="Times New Roman" w:eastAsiaTheme="minorEastAsia" w:hAnsi="Times New Roman"/>
              </w:rPr>
              <w:t xml:space="preserve">Support and we think Fujitsu raised a good point about very  high values  </w:t>
            </w:r>
          </w:p>
        </w:tc>
      </w:tr>
      <w:tr w:rsidR="00353C64" w14:paraId="5E52C313" w14:textId="77777777">
        <w:trPr>
          <w:trHeight w:val="269"/>
        </w:trPr>
        <w:tc>
          <w:tcPr>
            <w:tcW w:w="1385" w:type="dxa"/>
          </w:tcPr>
          <w:p w14:paraId="75231D58" w14:textId="77777777" w:rsidR="00353C64" w:rsidRDefault="00EB25C9">
            <w:pPr>
              <w:rPr>
                <w:rFonts w:ascii="Times New Roman" w:eastAsiaTheme="minorEastAsia" w:hAnsi="Times New Roman"/>
              </w:rPr>
            </w:pPr>
            <w:r>
              <w:rPr>
                <w:rFonts w:ascii="Times New Roman" w:eastAsiaTheme="minorEastAsia" w:hAnsi="Times New Roman"/>
              </w:rPr>
              <w:t>Qualcomm</w:t>
            </w:r>
          </w:p>
        </w:tc>
        <w:tc>
          <w:tcPr>
            <w:tcW w:w="8349" w:type="dxa"/>
          </w:tcPr>
          <w:p w14:paraId="5F29B6B2" w14:textId="77777777" w:rsidR="00353C64" w:rsidRDefault="00EB25C9">
            <w:pPr>
              <w:rPr>
                <w:rFonts w:ascii="Times New Roman" w:eastAsiaTheme="minorEastAsia" w:hAnsi="Times New Roman"/>
              </w:rPr>
            </w:pPr>
            <w:r>
              <w:rPr>
                <w:rFonts w:ascii="Times New Roman" w:eastAsiaTheme="minorEastAsia" w:hAnsi="Times New Roman"/>
              </w:rPr>
              <w:t xml:space="preserve">We don’t think many values are needed for this parameter. We can pick a subset of the values from this list {8, 16, 64, 128}. From UE perspective, less than 8 is too short to motivate UE to use this resource. It is more preferred to be configured with a longer value e.g., 16 or longer. </w:t>
            </w:r>
          </w:p>
        </w:tc>
      </w:tr>
      <w:tr w:rsidR="00353C64" w14:paraId="22420CDA" w14:textId="77777777">
        <w:trPr>
          <w:trHeight w:val="269"/>
        </w:trPr>
        <w:tc>
          <w:tcPr>
            <w:tcW w:w="1385" w:type="dxa"/>
          </w:tcPr>
          <w:p w14:paraId="281285C6"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9A2B68C"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 xml:space="preserve">We also do not see the necessity to consider too large values. However, for the value 1, we are wondering do we still need to consider second example in CMCC’s comment. Our understanding </w:t>
            </w:r>
            <w:r>
              <w:rPr>
                <w:rFonts w:ascii="Times New Roman" w:eastAsiaTheme="minorEastAsia" w:hAnsi="Times New Roman" w:hint="eastAsia"/>
                <w:lang w:val="en-US"/>
              </w:rPr>
              <w:t>is</w:t>
            </w:r>
            <w:r>
              <w:rPr>
                <w:rFonts w:ascii="Times New Roman" w:eastAsiaTheme="minorEastAsia" w:hAnsi="Times New Roman"/>
                <w:lang w:val="en-US"/>
              </w:rPr>
              <w:t xml:space="preserve"> that according to last meeting’s agreement, the starting time for the availability of additional PRACH resources is the same SI modification period when UE receives the DCI.  </w:t>
            </w:r>
          </w:p>
        </w:tc>
      </w:tr>
      <w:tr w:rsidR="00353C64" w14:paraId="73A527DC" w14:textId="77777777">
        <w:trPr>
          <w:trHeight w:val="269"/>
        </w:trPr>
        <w:tc>
          <w:tcPr>
            <w:tcW w:w="1385" w:type="dxa"/>
          </w:tcPr>
          <w:p w14:paraId="5AF3C190" w14:textId="66AB21A4" w:rsidR="00353C64" w:rsidRPr="00F7230F" w:rsidRDefault="00F7230F">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4559E42" w14:textId="0BCB3224" w:rsidR="00353C64" w:rsidRDefault="00F7230F">
            <w:pPr>
              <w:rPr>
                <w:rFonts w:ascii="Times New Roman" w:eastAsiaTheme="minorEastAsia" w:hAnsi="Times New Roman"/>
              </w:rPr>
            </w:pPr>
            <w:r>
              <w:rPr>
                <w:rFonts w:ascii="Times New Roman" w:eastAsia="Yu Mincho" w:hAnsi="Times New Roman"/>
                <w:lang w:eastAsia="ja-JP"/>
              </w:rPr>
              <w:t>A</w:t>
            </w:r>
            <w:r>
              <w:rPr>
                <w:rFonts w:ascii="Times New Roman" w:eastAsia="Yu Mincho" w:hAnsi="Times New Roman" w:hint="eastAsia"/>
                <w:lang w:eastAsia="ja-JP"/>
              </w:rPr>
              <w:t>s long as 1 is included, we are fine with the proposal.</w:t>
            </w:r>
          </w:p>
        </w:tc>
      </w:tr>
    </w:tbl>
    <w:p w14:paraId="21F7139E" w14:textId="77777777" w:rsidR="00353C64" w:rsidRDefault="00353C64">
      <w:pPr>
        <w:rPr>
          <w:rFonts w:ascii="Times New Roman" w:hAnsi="Times New Roman"/>
        </w:rPr>
      </w:pPr>
    </w:p>
    <w:p w14:paraId="1EB84F12" w14:textId="77777777" w:rsidR="00353C64" w:rsidRDefault="00EB25C9">
      <w:pPr>
        <w:rPr>
          <w:rFonts w:cs="Arial"/>
          <w:u w:val="single"/>
        </w:rPr>
      </w:pPr>
      <w:r>
        <w:rPr>
          <w:rFonts w:cs="Arial"/>
          <w:u w:val="single"/>
        </w:rPr>
        <w:t>Value ranges for PRACH configuration index</w:t>
      </w:r>
    </w:p>
    <w:p w14:paraId="1FBE21A2" w14:textId="77777777" w:rsidR="00353C64" w:rsidRDefault="00EB25C9">
      <w:pPr>
        <w:rPr>
          <w:rFonts w:ascii="Times New Roman" w:hAnsi="Times New Roman"/>
        </w:rPr>
      </w:pPr>
      <w:r>
        <w:rPr>
          <w:rFonts w:ascii="Times New Roman" w:hAnsi="Times New Roman"/>
        </w:rPr>
        <w:t xml:space="preserve">Regarding value range for PRACH configuration index below was proposed.  </w:t>
      </w:r>
    </w:p>
    <w:p w14:paraId="5C1D1140" w14:textId="77777777" w:rsidR="00353C64" w:rsidRDefault="00EB25C9">
      <w:pPr>
        <w:pStyle w:val="ListParagraph"/>
        <w:numPr>
          <w:ilvl w:val="0"/>
          <w:numId w:val="13"/>
        </w:numPr>
        <w:rPr>
          <w:rFonts w:ascii="Times New Roman" w:hAnsi="Times New Roman"/>
        </w:rPr>
      </w:pPr>
      <w:r>
        <w:rPr>
          <w:rFonts w:ascii="Times New Roman" w:hAnsi="Times New Roman"/>
        </w:rPr>
        <w:t>The value range for PRACH-Config Index parameter for PRACH configuration index for additional RACH configuration is same as legacy, i.e. INTEGER (0..255).</w:t>
      </w:r>
    </w:p>
    <w:p w14:paraId="622BB670" w14:textId="77777777" w:rsidR="00353C64" w:rsidRDefault="00EB25C9">
      <w:pPr>
        <w:pStyle w:val="ListParagraph"/>
        <w:numPr>
          <w:ilvl w:val="1"/>
          <w:numId w:val="13"/>
        </w:numPr>
        <w:rPr>
          <w:rFonts w:ascii="Times New Roman" w:hAnsi="Times New Roman"/>
        </w:rPr>
      </w:pPr>
      <w:r>
        <w:rPr>
          <w:rFonts w:ascii="Times New Roman" w:hAnsi="Times New Roman"/>
        </w:rPr>
        <w:t>Ericsson</w:t>
      </w:r>
    </w:p>
    <w:p w14:paraId="4202DFFF" w14:textId="77777777" w:rsidR="00353C64" w:rsidRDefault="00EB25C9">
      <w:pPr>
        <w:pStyle w:val="Heading2"/>
        <w:numPr>
          <w:ilvl w:val="0"/>
          <w:numId w:val="0"/>
        </w:numPr>
        <w:ind w:left="576" w:hanging="576"/>
        <w:rPr>
          <w:sz w:val="20"/>
          <w:szCs w:val="20"/>
        </w:rPr>
      </w:pPr>
      <w:r>
        <w:rPr>
          <w:sz w:val="20"/>
          <w:szCs w:val="20"/>
        </w:rPr>
        <w:t xml:space="preserve">Proposal 3.1.3 (Value range for PRACH </w:t>
      </w:r>
      <w:proofErr w:type="spellStart"/>
      <w:r>
        <w:rPr>
          <w:sz w:val="20"/>
          <w:szCs w:val="20"/>
        </w:rPr>
        <w:t>cnfg</w:t>
      </w:r>
      <w:proofErr w:type="spellEnd"/>
      <w:r>
        <w:rPr>
          <w:sz w:val="20"/>
          <w:szCs w:val="20"/>
        </w:rPr>
        <w:t xml:space="preserve"> Index)</w:t>
      </w:r>
    </w:p>
    <w:p w14:paraId="03581667" w14:textId="77777777" w:rsidR="00353C64" w:rsidRDefault="00EB25C9">
      <w:pPr>
        <w:rPr>
          <w:rFonts w:ascii="Times New Roman" w:hAnsi="Times New Roman"/>
        </w:rPr>
      </w:pPr>
      <w:r>
        <w:rPr>
          <w:rFonts w:ascii="Times New Roman" w:hAnsi="Times New Roman"/>
        </w:rPr>
        <w:t>Value range for PRACH-Config Index parameter for additional RACH configuration is same as legacy, i.e. INTEGER (0..255).</w:t>
      </w:r>
    </w:p>
    <w:p w14:paraId="65601BF2" w14:textId="77777777" w:rsidR="00353C64" w:rsidRDefault="00353C64">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353C64" w14:paraId="69D31AB0" w14:textId="77777777">
        <w:trPr>
          <w:trHeight w:val="269"/>
        </w:trPr>
        <w:tc>
          <w:tcPr>
            <w:tcW w:w="1385" w:type="dxa"/>
          </w:tcPr>
          <w:p w14:paraId="331D0B66"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7C4B24E3" w14:textId="77777777" w:rsidR="00353C64" w:rsidRDefault="00EB25C9">
            <w:pPr>
              <w:pStyle w:val="BodyText"/>
              <w:rPr>
                <w:rFonts w:ascii="Times New Roman" w:hAnsi="Times New Roman"/>
              </w:rPr>
            </w:pPr>
            <w:r>
              <w:rPr>
                <w:rFonts w:ascii="Times New Roman" w:hAnsi="Times New Roman"/>
              </w:rPr>
              <w:t>Comment</w:t>
            </w:r>
          </w:p>
        </w:tc>
      </w:tr>
      <w:tr w:rsidR="00353C64" w14:paraId="611C9832" w14:textId="77777777">
        <w:trPr>
          <w:trHeight w:val="269"/>
        </w:trPr>
        <w:tc>
          <w:tcPr>
            <w:tcW w:w="1385" w:type="dxa"/>
          </w:tcPr>
          <w:p w14:paraId="62B3C673" w14:textId="77777777" w:rsidR="00353C64" w:rsidRDefault="00EB25C9">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25D114ED" w14:textId="77777777" w:rsidR="00353C64" w:rsidRDefault="00EB25C9">
            <w:pPr>
              <w:pStyle w:val="BodyText"/>
              <w:rPr>
                <w:rFonts w:ascii="Times New Roman" w:eastAsiaTheme="minorEastAsia" w:hAnsi="Times New Roman"/>
              </w:rPr>
            </w:pPr>
            <w:r>
              <w:rPr>
                <w:rFonts w:ascii="Times New Roman" w:eastAsiaTheme="minorEastAsia" w:hAnsi="Times New Roman"/>
              </w:rPr>
              <w:t>Isn’t this something that RAN2 should discuss about? This impacts the number of bits used for this IE and we know that there are at least 2 different ways of realizing the signalling according RAN1 agreements. In this sense, the L1 procedure is clear and now it is up to RAN2 whether to optimize the signalling to save few bits.</w:t>
            </w:r>
          </w:p>
        </w:tc>
      </w:tr>
      <w:tr w:rsidR="00353C64" w14:paraId="264F2AEE" w14:textId="77777777">
        <w:trPr>
          <w:trHeight w:val="269"/>
        </w:trPr>
        <w:tc>
          <w:tcPr>
            <w:tcW w:w="1385" w:type="dxa"/>
          </w:tcPr>
          <w:p w14:paraId="210796AD"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3B2C1C87" w14:textId="77777777" w:rsidR="00353C64" w:rsidRDefault="00EB25C9">
            <w:pPr>
              <w:pStyle w:val="BodyText"/>
              <w:rPr>
                <w:rFonts w:eastAsia="Yu Mincho"/>
                <w:lang w:eastAsia="ja-JP"/>
              </w:rPr>
            </w:pPr>
            <w:r>
              <w:rPr>
                <w:rFonts w:ascii="Times New Roman" w:eastAsia="Yu Mincho" w:hAnsi="Times New Roman" w:hint="eastAsia"/>
                <w:lang w:eastAsia="ja-JP"/>
              </w:rPr>
              <w:t>We support this proposal.</w:t>
            </w:r>
          </w:p>
        </w:tc>
      </w:tr>
      <w:tr w:rsidR="00353C64" w14:paraId="4C58449A" w14:textId="77777777">
        <w:trPr>
          <w:trHeight w:val="269"/>
        </w:trPr>
        <w:tc>
          <w:tcPr>
            <w:tcW w:w="1385" w:type="dxa"/>
          </w:tcPr>
          <w:p w14:paraId="462EB5AA"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08FC265C"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We support the FL proposal.</w:t>
            </w:r>
          </w:p>
        </w:tc>
      </w:tr>
      <w:tr w:rsidR="00353C64" w14:paraId="3CF21123" w14:textId="77777777">
        <w:trPr>
          <w:trHeight w:val="269"/>
        </w:trPr>
        <w:tc>
          <w:tcPr>
            <w:tcW w:w="1385" w:type="dxa"/>
          </w:tcPr>
          <w:p w14:paraId="714CB616" w14:textId="77777777" w:rsidR="00353C64" w:rsidRDefault="00EB25C9">
            <w:pPr>
              <w:rPr>
                <w:rFonts w:ascii="Times New Roman" w:eastAsiaTheme="minorEastAsia" w:hAnsi="Times New Roman"/>
              </w:rPr>
            </w:pPr>
            <w:r>
              <w:rPr>
                <w:rFonts w:ascii="Times New Roman" w:eastAsiaTheme="minorEastAsia" w:hAnsi="Times New Roman" w:hint="eastAsia"/>
              </w:rPr>
              <w:lastRenderedPageBreak/>
              <w:t>CATT</w:t>
            </w:r>
          </w:p>
        </w:tc>
        <w:tc>
          <w:tcPr>
            <w:tcW w:w="8349" w:type="dxa"/>
          </w:tcPr>
          <w:p w14:paraId="26F26AA5"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Support</w:t>
            </w:r>
          </w:p>
        </w:tc>
      </w:tr>
      <w:tr w:rsidR="00353C64" w14:paraId="2F487BF0" w14:textId="77777777">
        <w:trPr>
          <w:trHeight w:val="269"/>
        </w:trPr>
        <w:tc>
          <w:tcPr>
            <w:tcW w:w="1385" w:type="dxa"/>
          </w:tcPr>
          <w:p w14:paraId="2D883359" w14:textId="77777777" w:rsidR="00353C64" w:rsidRDefault="00EB25C9">
            <w:pPr>
              <w:rPr>
                <w:rFonts w:ascii="Times New Roman" w:eastAsiaTheme="minorEastAsia" w:hAnsi="Times New Roman"/>
              </w:rPr>
            </w:pPr>
            <w:r>
              <w:rPr>
                <w:rFonts w:ascii="Times New Roman" w:eastAsiaTheme="minorEastAsia" w:hAnsi="Times New Roman" w:hint="eastAsia"/>
              </w:rPr>
              <w:t>OPPO</w:t>
            </w:r>
          </w:p>
        </w:tc>
        <w:tc>
          <w:tcPr>
            <w:tcW w:w="8349" w:type="dxa"/>
          </w:tcPr>
          <w:p w14:paraId="5D26A9AF"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OK</w:t>
            </w:r>
          </w:p>
        </w:tc>
      </w:tr>
      <w:tr w:rsidR="00353C64" w14:paraId="330B1F34" w14:textId="77777777">
        <w:trPr>
          <w:trHeight w:val="269"/>
        </w:trPr>
        <w:tc>
          <w:tcPr>
            <w:tcW w:w="1385" w:type="dxa"/>
          </w:tcPr>
          <w:p w14:paraId="0AC7661B" w14:textId="77777777" w:rsidR="00353C64" w:rsidRDefault="00EB25C9">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1EA4CAF7"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Support</w:t>
            </w:r>
          </w:p>
        </w:tc>
      </w:tr>
      <w:tr w:rsidR="00353C64" w14:paraId="38D82043" w14:textId="77777777">
        <w:trPr>
          <w:trHeight w:val="269"/>
        </w:trPr>
        <w:tc>
          <w:tcPr>
            <w:tcW w:w="1385" w:type="dxa"/>
          </w:tcPr>
          <w:p w14:paraId="4CB8CD94" w14:textId="77777777" w:rsidR="00353C64" w:rsidRDefault="00EB25C9">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68B38FBD" w14:textId="77777777" w:rsidR="00353C64" w:rsidRDefault="00EB25C9">
            <w:pPr>
              <w:pStyle w:val="BodyText"/>
              <w:rPr>
                <w:rFonts w:ascii="Times New Roman" w:eastAsiaTheme="minorEastAsia" w:hAnsi="Times New Roman"/>
              </w:rPr>
            </w:pPr>
            <w:r>
              <w:rPr>
                <w:rFonts w:ascii="Times New Roman" w:eastAsiaTheme="minorEastAsia" w:hAnsi="Times New Roman"/>
              </w:rPr>
              <w:t>Support but we are not sure why this proposal is needed ?  “</w:t>
            </w:r>
            <w:r>
              <w:rPr>
                <w:rFonts w:ascii="Times New Roman" w:hAnsi="Times New Roman"/>
              </w:rPr>
              <w:t>PRACH-Config Index parameter for additional RACH configuration is same as legacy, i.e. INTEGER (0..255).</w:t>
            </w:r>
            <w:r>
              <w:rPr>
                <w:rFonts w:ascii="Times New Roman" w:eastAsiaTheme="minorEastAsia" w:hAnsi="Times New Roman"/>
              </w:rPr>
              <w:t xml:space="preserve">” is a direct consequence of the yellow part of this agreement. </w:t>
            </w:r>
          </w:p>
          <w:p w14:paraId="4B9E31DB" w14:textId="77777777" w:rsidR="00353C64" w:rsidRDefault="00353C64">
            <w:pPr>
              <w:pStyle w:val="BodyText"/>
              <w:rPr>
                <w:rFonts w:ascii="Times New Roman" w:eastAsiaTheme="minorEastAsia" w:hAnsi="Times New Roman"/>
              </w:rPr>
            </w:pPr>
          </w:p>
          <w:p w14:paraId="0EEB837E" w14:textId="77777777" w:rsidR="00353C64" w:rsidRDefault="00353C64">
            <w:pPr>
              <w:rPr>
                <w:rFonts w:cs="Times"/>
                <w:b/>
                <w:bCs/>
                <w:highlight w:val="green"/>
              </w:rPr>
            </w:pPr>
          </w:p>
          <w:p w14:paraId="7C201F95" w14:textId="77777777" w:rsidR="00353C64" w:rsidRDefault="00EB25C9">
            <w:pPr>
              <w:autoSpaceDE/>
              <w:autoSpaceDN/>
              <w:adjustRightInd/>
              <w:rPr>
                <w:rFonts w:eastAsia="Batang"/>
                <w:b/>
                <w:bCs/>
                <w:szCs w:val="24"/>
                <w:lang w:eastAsia="en-US"/>
              </w:rPr>
            </w:pPr>
            <w:r>
              <w:rPr>
                <w:rFonts w:eastAsia="Batang"/>
                <w:b/>
                <w:bCs/>
                <w:szCs w:val="24"/>
                <w:highlight w:val="green"/>
                <w:lang w:eastAsia="en-US"/>
              </w:rPr>
              <w:t>Agreement@118bis</w:t>
            </w:r>
          </w:p>
          <w:p w14:paraId="77689AC6" w14:textId="77777777" w:rsidR="00353C64" w:rsidRDefault="00EB25C9">
            <w:pPr>
              <w:autoSpaceDE/>
              <w:autoSpaceDN/>
              <w:adjustRightInd/>
              <w:rPr>
                <w:rFonts w:eastAsia="Batang"/>
                <w:szCs w:val="24"/>
                <w:lang w:eastAsia="en-US"/>
              </w:rPr>
            </w:pPr>
            <w:r>
              <w:rPr>
                <w:rFonts w:eastAsia="Batang"/>
                <w:szCs w:val="24"/>
                <w:lang w:eastAsia="en-US"/>
              </w:rPr>
              <w:t xml:space="preserve">For adaptation of PRACH in time-domain, support both of the following </w:t>
            </w:r>
          </w:p>
          <w:p w14:paraId="0306A3AE" w14:textId="77777777" w:rsidR="00353C64" w:rsidRDefault="00EB25C9">
            <w:pPr>
              <w:numPr>
                <w:ilvl w:val="0"/>
                <w:numId w:val="17"/>
              </w:numPr>
              <w:overflowPunct/>
              <w:autoSpaceDE/>
              <w:autoSpaceDN/>
              <w:adjustRightInd/>
              <w:spacing w:after="0"/>
              <w:contextualSpacing/>
              <w:jc w:val="left"/>
              <w:textAlignment w:val="auto"/>
              <w:rPr>
                <w:rFonts w:eastAsia="Batang"/>
                <w:szCs w:val="24"/>
                <w:highlight w:val="yellow"/>
                <w:lang w:eastAsia="en-US"/>
              </w:rPr>
            </w:pPr>
            <w:r>
              <w:rPr>
                <w:rFonts w:eastAsia="Batang"/>
                <w:szCs w:val="24"/>
                <w:highlight w:val="yellow"/>
                <w:lang w:eastAsia="en-US"/>
              </w:rPr>
              <w:t xml:space="preserve">Alt 1: The PRACH configuration index for the additional PRACH resources is same as the PRACH configuration index for the legacy resources </w:t>
            </w:r>
          </w:p>
          <w:p w14:paraId="30C20688" w14:textId="77777777" w:rsidR="00353C64" w:rsidRDefault="00EB25C9">
            <w:pPr>
              <w:numPr>
                <w:ilvl w:val="0"/>
                <w:numId w:val="18"/>
              </w:numPr>
              <w:overflowPunct/>
              <w:autoSpaceDE/>
              <w:autoSpaceDN/>
              <w:adjustRightInd/>
              <w:spacing w:after="0"/>
              <w:contextualSpacing/>
              <w:jc w:val="left"/>
              <w:textAlignment w:val="auto"/>
              <w:rPr>
                <w:rFonts w:eastAsia="Batang"/>
                <w:szCs w:val="24"/>
                <w:lang w:eastAsia="en-US"/>
              </w:rPr>
            </w:pPr>
            <w:r>
              <w:rPr>
                <w:rFonts w:eastAsia="Batang"/>
                <w:szCs w:val="24"/>
                <w:lang w:eastAsia="en-US"/>
              </w:rPr>
              <w:t>Alt 2: The PRACH configuration index for the additional PRACH resources is different from the PRACH configuration index for the legacy resources</w:t>
            </w:r>
          </w:p>
          <w:p w14:paraId="1E814B5B" w14:textId="77777777" w:rsidR="00353C64" w:rsidRDefault="00EB25C9">
            <w:pPr>
              <w:numPr>
                <w:ilvl w:val="0"/>
                <w:numId w:val="18"/>
              </w:numPr>
              <w:overflowPunct/>
              <w:autoSpaceDE/>
              <w:autoSpaceDN/>
              <w:adjustRightInd/>
              <w:spacing w:after="0"/>
              <w:contextualSpacing/>
              <w:jc w:val="left"/>
              <w:textAlignment w:val="auto"/>
              <w:rPr>
                <w:rFonts w:eastAsia="Batang"/>
                <w:szCs w:val="24"/>
                <w:lang w:eastAsia="en-US"/>
              </w:rPr>
            </w:pPr>
            <w:r>
              <w:rPr>
                <w:rFonts w:eastAsia="Batang"/>
                <w:szCs w:val="24"/>
                <w:lang w:eastAsia="en-US"/>
              </w:rPr>
              <w:t xml:space="preserve">FFS: Additional details </w:t>
            </w:r>
          </w:p>
          <w:p w14:paraId="61349229" w14:textId="77777777" w:rsidR="00353C64" w:rsidRDefault="00353C64">
            <w:pPr>
              <w:pStyle w:val="BodyText"/>
              <w:rPr>
                <w:rFonts w:ascii="Times New Roman" w:eastAsiaTheme="minorEastAsia" w:hAnsi="Times New Roman"/>
              </w:rPr>
            </w:pPr>
          </w:p>
        </w:tc>
      </w:tr>
      <w:tr w:rsidR="00353C64" w14:paraId="47C6A6F1" w14:textId="77777777">
        <w:trPr>
          <w:trHeight w:val="269"/>
        </w:trPr>
        <w:tc>
          <w:tcPr>
            <w:tcW w:w="1385" w:type="dxa"/>
          </w:tcPr>
          <w:p w14:paraId="565A7D5C" w14:textId="77777777" w:rsidR="00353C64" w:rsidRDefault="00EB25C9">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68881626" w14:textId="77777777" w:rsidR="00353C64" w:rsidRDefault="00EB25C9">
            <w:pPr>
              <w:pStyle w:val="BodyText"/>
              <w:rPr>
                <w:rFonts w:ascii="Times New Roman" w:eastAsiaTheme="minorEastAsia" w:hAnsi="Times New Roman"/>
              </w:rPr>
            </w:pPr>
            <w:r>
              <w:rPr>
                <w:rFonts w:ascii="Times New Roman" w:eastAsiaTheme="minorEastAsia" w:hAnsi="Times New Roman"/>
              </w:rPr>
              <w:t>OK</w:t>
            </w:r>
          </w:p>
        </w:tc>
      </w:tr>
      <w:tr w:rsidR="00353C64" w14:paraId="1124531C" w14:textId="77777777">
        <w:trPr>
          <w:trHeight w:val="269"/>
        </w:trPr>
        <w:tc>
          <w:tcPr>
            <w:tcW w:w="1385" w:type="dxa"/>
          </w:tcPr>
          <w:p w14:paraId="2AFF3E0C" w14:textId="77777777" w:rsidR="00353C64" w:rsidRDefault="00EB25C9">
            <w:pPr>
              <w:rPr>
                <w:rFonts w:ascii="Times New Roman" w:eastAsiaTheme="minorEastAsia" w:hAnsi="Times New Roman"/>
                <w:lang w:val="en-US"/>
              </w:rPr>
            </w:pPr>
            <w:r>
              <w:rPr>
                <w:rFonts w:ascii="Times New Roman" w:eastAsiaTheme="minorEastAsia" w:hAnsi="Times New Roman" w:hint="eastAsia"/>
                <w:lang w:val="en-US"/>
              </w:rPr>
              <w:t>App</w:t>
            </w:r>
            <w:r>
              <w:rPr>
                <w:rFonts w:ascii="Times New Roman" w:eastAsiaTheme="minorEastAsia" w:hAnsi="Times New Roman"/>
                <w:lang w:val="en-US"/>
              </w:rPr>
              <w:t>le</w:t>
            </w:r>
          </w:p>
        </w:tc>
        <w:tc>
          <w:tcPr>
            <w:tcW w:w="8349" w:type="dxa"/>
          </w:tcPr>
          <w:p w14:paraId="1CFC2BAD"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353C64" w14:paraId="797705C0" w14:textId="77777777">
        <w:trPr>
          <w:trHeight w:val="269"/>
        </w:trPr>
        <w:tc>
          <w:tcPr>
            <w:tcW w:w="1385" w:type="dxa"/>
          </w:tcPr>
          <w:p w14:paraId="399502AF" w14:textId="77777777" w:rsidR="00353C64" w:rsidRDefault="00353C64">
            <w:pPr>
              <w:rPr>
                <w:rFonts w:ascii="Times New Roman" w:eastAsiaTheme="minorEastAsia" w:hAnsi="Times New Roman"/>
              </w:rPr>
            </w:pPr>
          </w:p>
        </w:tc>
        <w:tc>
          <w:tcPr>
            <w:tcW w:w="8349" w:type="dxa"/>
          </w:tcPr>
          <w:p w14:paraId="2494BF2E" w14:textId="77777777" w:rsidR="00353C64" w:rsidRDefault="00353C64">
            <w:pPr>
              <w:pStyle w:val="BodyText"/>
              <w:rPr>
                <w:rFonts w:ascii="Times New Roman" w:eastAsiaTheme="minorEastAsia" w:hAnsi="Times New Roman"/>
              </w:rPr>
            </w:pPr>
          </w:p>
        </w:tc>
      </w:tr>
    </w:tbl>
    <w:p w14:paraId="66247FDF" w14:textId="77777777" w:rsidR="00353C64" w:rsidRDefault="00353C64">
      <w:pPr>
        <w:rPr>
          <w:rFonts w:ascii="Times New Roman" w:hAnsi="Times New Roman"/>
        </w:rPr>
      </w:pPr>
    </w:p>
    <w:p w14:paraId="214A8839" w14:textId="77777777" w:rsidR="00353C64" w:rsidRDefault="00EB25C9">
      <w:pPr>
        <w:rPr>
          <w:rFonts w:cs="Arial"/>
          <w:u w:val="single"/>
        </w:rPr>
      </w:pPr>
      <w:r>
        <w:rPr>
          <w:rFonts w:cs="Arial"/>
          <w:u w:val="single"/>
        </w:rPr>
        <w:t>Value ranges for PRACH subset mask K value</w:t>
      </w:r>
    </w:p>
    <w:p w14:paraId="4358B000" w14:textId="77777777" w:rsidR="00353C64" w:rsidRDefault="00EB25C9">
      <w:pPr>
        <w:rPr>
          <w:rFonts w:cs="Arial"/>
        </w:rPr>
      </w:pPr>
      <w:r>
        <w:rPr>
          <w:rFonts w:cs="Arial"/>
        </w:rPr>
        <w:t xml:space="preserve">Below was agreed in RAN1#120bis. </w:t>
      </w:r>
    </w:p>
    <w:p w14:paraId="3C64B9CE" w14:textId="77777777" w:rsidR="00353C64" w:rsidRDefault="00EB25C9">
      <w:pPr>
        <w:rPr>
          <w:rFonts w:cs="Arial"/>
        </w:rPr>
      </w:pPr>
      <w:r>
        <w:rPr>
          <w:rFonts w:cs="Arial"/>
          <w:noProof/>
          <w:u w:val="single"/>
          <w:lang w:val="en-US"/>
        </w:rPr>
        <mc:AlternateContent>
          <mc:Choice Requires="wps">
            <w:drawing>
              <wp:inline distT="0" distB="0" distL="0" distR="0" wp14:anchorId="49D9BDDC" wp14:editId="41558ADF">
                <wp:extent cx="6120765" cy="2090420"/>
                <wp:effectExtent l="0" t="0" r="13335" b="20320"/>
                <wp:docPr id="668495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090994"/>
                        </a:xfrm>
                        <a:prstGeom prst="rect">
                          <a:avLst/>
                        </a:prstGeom>
                        <a:solidFill>
                          <a:srgbClr val="FFFFFF"/>
                        </a:solidFill>
                        <a:ln w="9525">
                          <a:solidFill>
                            <a:srgbClr val="000000"/>
                          </a:solidFill>
                          <a:miter lim="800000"/>
                        </a:ln>
                      </wps:spPr>
                      <wps:txbx>
                        <w:txbxContent>
                          <w:p w14:paraId="31414A50"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0CCB36F" w14:textId="77777777" w:rsidR="00353C64" w:rsidRDefault="00EB25C9">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80C7108"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5059133A"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0" w:type="auto"/>
                              <w:jc w:val="center"/>
                              <w:tblLook w:val="04A0" w:firstRow="1" w:lastRow="0" w:firstColumn="1" w:lastColumn="0" w:noHBand="0" w:noVBand="1"/>
                            </w:tblPr>
                            <w:tblGrid>
                              <w:gridCol w:w="2016"/>
                              <w:gridCol w:w="6912"/>
                            </w:tblGrid>
                            <w:tr w:rsidR="00353C64" w14:paraId="1185B2B1" w14:textId="77777777">
                              <w:trPr>
                                <w:jc w:val="center"/>
                              </w:trPr>
                              <w:tc>
                                <w:tcPr>
                                  <w:tcW w:w="2016" w:type="dxa"/>
                                </w:tcPr>
                                <w:p w14:paraId="04437150"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2A5ECA5A"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Indication of association periods (AP) for subset of additional PRACH resources within every K association pattern periods (APP)</w:t>
                                  </w:r>
                                </w:p>
                              </w:tc>
                            </w:tr>
                            <w:tr w:rsidR="00353C64" w14:paraId="299F6E76" w14:textId="77777777">
                              <w:trPr>
                                <w:jc w:val="center"/>
                              </w:trPr>
                              <w:tc>
                                <w:tcPr>
                                  <w:tcW w:w="2016" w:type="dxa"/>
                                </w:tcPr>
                                <w:p w14:paraId="5124FB8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12D251F9"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353C64" w14:paraId="12ABD194" w14:textId="77777777">
                              <w:trPr>
                                <w:jc w:val="center"/>
                              </w:trPr>
                              <w:tc>
                                <w:tcPr>
                                  <w:tcW w:w="2016" w:type="dxa"/>
                                </w:tcPr>
                                <w:p w14:paraId="645D76C3"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70A20522"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353C64" w14:paraId="78EBE460" w14:textId="77777777">
                              <w:trPr>
                                <w:jc w:val="center"/>
                              </w:trPr>
                              <w:tc>
                                <w:tcPr>
                                  <w:tcW w:w="2016" w:type="dxa"/>
                                </w:tcPr>
                                <w:p w14:paraId="6493E7B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192D463A"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353C64" w14:paraId="199C4898" w14:textId="77777777">
                              <w:trPr>
                                <w:jc w:val="center"/>
                              </w:trPr>
                              <w:tc>
                                <w:tcPr>
                                  <w:tcW w:w="2016" w:type="dxa"/>
                                </w:tcPr>
                                <w:p w14:paraId="0CA537C1"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3958AAC6"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1B99C0D1" w14:textId="77777777" w:rsidR="00353C64" w:rsidRDefault="00353C64"/>
                        </w:txbxContent>
                      </wps:txbx>
                      <wps:bodyPr rot="0" vert="horz" wrap="square" lIns="91440" tIns="45720" rIns="91440" bIns="45720" anchor="t" anchorCtr="0">
                        <a:spAutoFit/>
                      </wps:bodyPr>
                    </wps:wsp>
                  </a:graphicData>
                </a:graphic>
              </wp:inline>
            </w:drawing>
          </mc:Choice>
          <mc:Fallback>
            <w:pict>
              <v:shapetype w14:anchorId="49D9BDDC" id="_x0000_t202" coordsize="21600,21600" o:spt="202" path="m,l,21600r21600,l21600,xe">
                <v:stroke joinstyle="miter"/>
                <v:path gradientshapeok="t" o:connecttype="rect"/>
              </v:shapetype>
              <v:shape id="_x0000_s1031" type="#_x0000_t202" style="width:481.95pt;height:16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">
                <v:textbox style="mso-fit-shape-to-text:t">
                  <w:txbxContent>
                    <w:p w14:paraId="31414A50"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0CCB36F" w14:textId="77777777" w:rsidR="00353C64" w:rsidRDefault="00EB25C9">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80C7108"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5059133A"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0" w:type="auto"/>
                        <w:jc w:val="center"/>
                        <w:tblLook w:val="04A0" w:firstRow="1" w:lastRow="0" w:firstColumn="1" w:lastColumn="0" w:noHBand="0" w:noVBand="1"/>
                      </w:tblPr>
                      <w:tblGrid>
                        <w:gridCol w:w="2016"/>
                        <w:gridCol w:w="6912"/>
                      </w:tblGrid>
                      <w:tr w:rsidR="00353C64" w14:paraId="1185B2B1" w14:textId="77777777">
                        <w:trPr>
                          <w:jc w:val="center"/>
                        </w:trPr>
                        <w:tc>
                          <w:tcPr>
                            <w:tcW w:w="2016" w:type="dxa"/>
                          </w:tcPr>
                          <w:p w14:paraId="04437150"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2A5ECA5A"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Indication of association periods (AP) for subset of additional PRACH resources within every K association pattern periods (APP)</w:t>
                            </w:r>
                          </w:p>
                        </w:tc>
                      </w:tr>
                      <w:tr w:rsidR="00353C64" w14:paraId="299F6E76" w14:textId="77777777">
                        <w:trPr>
                          <w:jc w:val="center"/>
                        </w:trPr>
                        <w:tc>
                          <w:tcPr>
                            <w:tcW w:w="2016" w:type="dxa"/>
                          </w:tcPr>
                          <w:p w14:paraId="5124FB8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12D251F9"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353C64" w14:paraId="12ABD194" w14:textId="77777777">
                        <w:trPr>
                          <w:jc w:val="center"/>
                        </w:trPr>
                        <w:tc>
                          <w:tcPr>
                            <w:tcW w:w="2016" w:type="dxa"/>
                          </w:tcPr>
                          <w:p w14:paraId="645D76C3"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70A20522"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353C64" w14:paraId="78EBE460" w14:textId="77777777">
                        <w:trPr>
                          <w:jc w:val="center"/>
                        </w:trPr>
                        <w:tc>
                          <w:tcPr>
                            <w:tcW w:w="2016" w:type="dxa"/>
                          </w:tcPr>
                          <w:p w14:paraId="6493E7B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192D463A"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353C64" w14:paraId="199C4898" w14:textId="77777777">
                        <w:trPr>
                          <w:jc w:val="center"/>
                        </w:trPr>
                        <w:tc>
                          <w:tcPr>
                            <w:tcW w:w="2016" w:type="dxa"/>
                          </w:tcPr>
                          <w:p w14:paraId="0CA537C1"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3958AAC6"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1B99C0D1" w14:textId="77777777" w:rsidR="00353C64" w:rsidRDefault="00353C64"/>
                  </w:txbxContent>
                </v:textbox>
                <w10:anchorlock/>
              </v:shape>
            </w:pict>
          </mc:Fallback>
        </mc:AlternateContent>
      </w:r>
      <w:r>
        <w:rPr>
          <w:rFonts w:cs="Arial"/>
        </w:rPr>
        <w:t>Some companies provided input on supported values for K.</w:t>
      </w:r>
    </w:p>
    <w:p w14:paraId="7F38EA73" w14:textId="77777777" w:rsidR="00353C64" w:rsidRDefault="00EB25C9">
      <w:pPr>
        <w:pStyle w:val="ListParagraph"/>
        <w:numPr>
          <w:ilvl w:val="0"/>
          <w:numId w:val="13"/>
        </w:numPr>
        <w:rPr>
          <w:rFonts w:ascii="Times New Roman" w:hAnsi="Times New Roman"/>
        </w:rPr>
      </w:pPr>
      <w:r>
        <w:rPr>
          <w:rFonts w:ascii="Times New Roman" w:hAnsi="Times New Roman"/>
        </w:rPr>
        <w:t>Include K = 16</w:t>
      </w:r>
    </w:p>
    <w:p w14:paraId="45873D15" w14:textId="77777777" w:rsidR="00353C64" w:rsidRDefault="00EB25C9">
      <w:pPr>
        <w:pStyle w:val="ListParagraph"/>
        <w:numPr>
          <w:ilvl w:val="1"/>
          <w:numId w:val="13"/>
        </w:numPr>
        <w:rPr>
          <w:rFonts w:ascii="Times New Roman" w:hAnsi="Times New Roman"/>
        </w:rPr>
      </w:pPr>
      <w:r>
        <w:rPr>
          <w:rFonts w:ascii="Times New Roman" w:hAnsi="Times New Roman"/>
        </w:rPr>
        <w:t>Samsung, DoCoMo, Nokia, CT</w:t>
      </w:r>
    </w:p>
    <w:p w14:paraId="703F197B" w14:textId="77777777" w:rsidR="00353C64" w:rsidRDefault="00EB25C9">
      <w:pPr>
        <w:pStyle w:val="ListParagraph"/>
        <w:numPr>
          <w:ilvl w:val="0"/>
          <w:numId w:val="13"/>
        </w:numPr>
        <w:rPr>
          <w:rFonts w:ascii="Times New Roman" w:hAnsi="Times New Roman"/>
        </w:rPr>
      </w:pPr>
      <w:r>
        <w:rPr>
          <w:rFonts w:ascii="Times New Roman" w:hAnsi="Times New Roman"/>
        </w:rPr>
        <w:t>Include K=1</w:t>
      </w:r>
    </w:p>
    <w:p w14:paraId="3FC16F22" w14:textId="77777777" w:rsidR="00353C64" w:rsidRDefault="00EB25C9">
      <w:pPr>
        <w:pStyle w:val="ListParagraph"/>
        <w:numPr>
          <w:ilvl w:val="1"/>
          <w:numId w:val="13"/>
        </w:numPr>
        <w:rPr>
          <w:rFonts w:ascii="Times New Roman" w:hAnsi="Times New Roman"/>
        </w:rPr>
      </w:pPr>
      <w:r>
        <w:rPr>
          <w:rFonts w:ascii="Times New Roman" w:hAnsi="Times New Roman"/>
        </w:rPr>
        <w:t>Huawei/</w:t>
      </w:r>
      <w:proofErr w:type="spellStart"/>
      <w:r>
        <w:rPr>
          <w:rFonts w:ascii="Times New Roman" w:hAnsi="Times New Roman"/>
        </w:rPr>
        <w:t>HiSi</w:t>
      </w:r>
      <w:proofErr w:type="spellEnd"/>
      <w:r>
        <w:rPr>
          <w:rFonts w:ascii="Times New Roman" w:hAnsi="Times New Roman"/>
        </w:rPr>
        <w:t>, Samsung/Nokia (K=1 as default, if parameter is not configured), Qualcomm</w:t>
      </w:r>
    </w:p>
    <w:p w14:paraId="7AD1311B" w14:textId="77777777" w:rsidR="00353C64" w:rsidRDefault="00EB25C9">
      <w:pPr>
        <w:pStyle w:val="Heading2"/>
        <w:numPr>
          <w:ilvl w:val="0"/>
          <w:numId w:val="0"/>
        </w:numPr>
        <w:ind w:left="576" w:hanging="576"/>
        <w:rPr>
          <w:sz w:val="20"/>
          <w:szCs w:val="20"/>
        </w:rPr>
      </w:pPr>
      <w:r>
        <w:rPr>
          <w:sz w:val="20"/>
          <w:szCs w:val="20"/>
        </w:rPr>
        <w:t>Proposal 3.1.4 (Value of K for PRACH subset mask)</w:t>
      </w:r>
    </w:p>
    <w:p w14:paraId="4655DD22" w14:textId="77777777" w:rsidR="00353C64" w:rsidRDefault="00EB25C9">
      <w:pPr>
        <w:rPr>
          <w:rFonts w:ascii="Times New Roman" w:hAnsi="Times New Roman"/>
        </w:rPr>
      </w:pPr>
      <w:r>
        <w:rPr>
          <w:rFonts w:ascii="Times New Roman" w:hAnsi="Times New Roman"/>
        </w:rPr>
        <w:t>The fourth candidate value for K (for PRACH subset mask) is 16. K=1 is default value (if parameter is not configured).</w:t>
      </w:r>
    </w:p>
    <w:p w14:paraId="671132CC" w14:textId="77777777" w:rsidR="00353C64" w:rsidRDefault="00353C64">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353C64" w14:paraId="73C194D8" w14:textId="77777777">
        <w:trPr>
          <w:trHeight w:val="269"/>
        </w:trPr>
        <w:tc>
          <w:tcPr>
            <w:tcW w:w="1385" w:type="dxa"/>
          </w:tcPr>
          <w:p w14:paraId="19D6A6F6"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ACFDF97" w14:textId="77777777" w:rsidR="00353C64" w:rsidRDefault="00EB25C9">
            <w:pPr>
              <w:pStyle w:val="BodyText"/>
              <w:rPr>
                <w:rFonts w:ascii="Times New Roman" w:hAnsi="Times New Roman"/>
              </w:rPr>
            </w:pPr>
            <w:r>
              <w:rPr>
                <w:rFonts w:ascii="Times New Roman" w:hAnsi="Times New Roman"/>
              </w:rPr>
              <w:t>Comment</w:t>
            </w:r>
          </w:p>
        </w:tc>
      </w:tr>
      <w:tr w:rsidR="00353C64" w14:paraId="2FFD6E9B" w14:textId="77777777">
        <w:trPr>
          <w:trHeight w:val="269"/>
        </w:trPr>
        <w:tc>
          <w:tcPr>
            <w:tcW w:w="1385" w:type="dxa"/>
          </w:tcPr>
          <w:p w14:paraId="64781F5F" w14:textId="77777777" w:rsidR="00353C64" w:rsidRDefault="00EB25C9">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6F5877EB" w14:textId="77777777" w:rsidR="00353C64" w:rsidRDefault="00EB25C9">
            <w:pPr>
              <w:pStyle w:val="BodyText"/>
              <w:rPr>
                <w:rFonts w:ascii="Times New Roman" w:eastAsiaTheme="minorEastAsia" w:hAnsi="Times New Roman"/>
              </w:rPr>
            </w:pPr>
            <w:r>
              <w:rPr>
                <w:rFonts w:ascii="Times New Roman" w:eastAsiaTheme="minorEastAsia" w:hAnsi="Times New Roman"/>
              </w:rPr>
              <w:t>Support.</w:t>
            </w:r>
          </w:p>
        </w:tc>
      </w:tr>
      <w:tr w:rsidR="00353C64" w14:paraId="488C8981" w14:textId="77777777">
        <w:trPr>
          <w:trHeight w:val="269"/>
        </w:trPr>
        <w:tc>
          <w:tcPr>
            <w:tcW w:w="1385" w:type="dxa"/>
          </w:tcPr>
          <w:p w14:paraId="2888EA14" w14:textId="77777777" w:rsidR="00353C64" w:rsidRDefault="00EB25C9">
            <w:pPr>
              <w:rPr>
                <w:rFonts w:ascii="Times New Roman" w:eastAsiaTheme="minorEastAsia" w:hAnsi="Times New Roman"/>
              </w:rPr>
            </w:pPr>
            <w:r>
              <w:rPr>
                <w:rFonts w:ascii="Times New Roman" w:eastAsiaTheme="minorEastAsia" w:hAnsi="Times New Roman"/>
              </w:rPr>
              <w:lastRenderedPageBreak/>
              <w:t>CMCC</w:t>
            </w:r>
          </w:p>
        </w:tc>
        <w:tc>
          <w:tcPr>
            <w:tcW w:w="8349" w:type="dxa"/>
          </w:tcPr>
          <w:p w14:paraId="2788DCD4" w14:textId="77777777" w:rsidR="00353C64" w:rsidRDefault="00EB25C9">
            <w:pPr>
              <w:rPr>
                <w:rFonts w:ascii="Times New Roman" w:eastAsiaTheme="minorEastAsia" w:hAnsi="Times New Roman"/>
              </w:rPr>
            </w:pPr>
            <w:r>
              <w:rPr>
                <w:rFonts w:ascii="Times New Roman" w:eastAsiaTheme="minorEastAsia" w:hAnsi="Times New Roman"/>
              </w:rPr>
              <w:t>Okay</w:t>
            </w:r>
          </w:p>
        </w:tc>
      </w:tr>
      <w:tr w:rsidR="00353C64" w14:paraId="088A663B" w14:textId="77777777">
        <w:trPr>
          <w:trHeight w:val="269"/>
        </w:trPr>
        <w:tc>
          <w:tcPr>
            <w:tcW w:w="1385" w:type="dxa"/>
          </w:tcPr>
          <w:p w14:paraId="5284078F"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2E22CFCB"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Support</w:t>
            </w:r>
          </w:p>
        </w:tc>
      </w:tr>
      <w:tr w:rsidR="00353C64" w14:paraId="72B004D9" w14:textId="77777777">
        <w:trPr>
          <w:trHeight w:val="269"/>
        </w:trPr>
        <w:tc>
          <w:tcPr>
            <w:tcW w:w="1385" w:type="dxa"/>
          </w:tcPr>
          <w:p w14:paraId="4080A3D9"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221AA170"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353C64" w14:paraId="666A88CB" w14:textId="77777777">
        <w:trPr>
          <w:trHeight w:val="269"/>
        </w:trPr>
        <w:tc>
          <w:tcPr>
            <w:tcW w:w="1385" w:type="dxa"/>
          </w:tcPr>
          <w:p w14:paraId="65B6FDC1"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3831B7F2"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Support</w:t>
            </w:r>
          </w:p>
        </w:tc>
      </w:tr>
      <w:tr w:rsidR="00353C64" w14:paraId="522D442E" w14:textId="77777777">
        <w:trPr>
          <w:trHeight w:val="269"/>
        </w:trPr>
        <w:tc>
          <w:tcPr>
            <w:tcW w:w="1385" w:type="dxa"/>
          </w:tcPr>
          <w:p w14:paraId="200EB155" w14:textId="77777777" w:rsidR="00353C64" w:rsidRDefault="00EB25C9">
            <w:pPr>
              <w:rPr>
                <w:rFonts w:ascii="Times New Roman" w:eastAsiaTheme="minorEastAsia" w:hAnsi="Times New Roman"/>
              </w:rPr>
            </w:pPr>
            <w:r>
              <w:rPr>
                <w:rFonts w:ascii="Times New Roman" w:eastAsiaTheme="minorEastAsia" w:hAnsi="Times New Roman" w:hint="eastAsia"/>
              </w:rPr>
              <w:t>CATT</w:t>
            </w:r>
          </w:p>
        </w:tc>
        <w:tc>
          <w:tcPr>
            <w:tcW w:w="8349" w:type="dxa"/>
          </w:tcPr>
          <w:p w14:paraId="6EB5DEB2" w14:textId="77777777" w:rsidR="00353C64" w:rsidRDefault="00EB25C9">
            <w:pPr>
              <w:rPr>
                <w:rFonts w:ascii="Times New Roman" w:eastAsiaTheme="minorEastAsia" w:hAnsi="Times New Roman"/>
              </w:rPr>
            </w:pPr>
            <w:r>
              <w:rPr>
                <w:rFonts w:ascii="Times New Roman" w:eastAsiaTheme="minorEastAsia" w:hAnsi="Times New Roman" w:hint="eastAsia"/>
              </w:rPr>
              <w:t>Support</w:t>
            </w:r>
          </w:p>
        </w:tc>
      </w:tr>
      <w:tr w:rsidR="00353C64" w14:paraId="76A04C15" w14:textId="77777777">
        <w:trPr>
          <w:trHeight w:val="269"/>
        </w:trPr>
        <w:tc>
          <w:tcPr>
            <w:tcW w:w="1385" w:type="dxa"/>
          </w:tcPr>
          <w:p w14:paraId="2D9D79BF" w14:textId="77777777" w:rsidR="00353C64" w:rsidRDefault="00EB25C9">
            <w:pPr>
              <w:rPr>
                <w:rFonts w:ascii="Times New Roman" w:eastAsiaTheme="minorEastAsia" w:hAnsi="Times New Roman"/>
              </w:rPr>
            </w:pPr>
            <w:r>
              <w:rPr>
                <w:rFonts w:ascii="Times New Roman" w:eastAsiaTheme="minorEastAsia" w:hAnsi="Times New Roman" w:hint="eastAsia"/>
              </w:rPr>
              <w:t>OPPO</w:t>
            </w:r>
          </w:p>
        </w:tc>
        <w:tc>
          <w:tcPr>
            <w:tcW w:w="8349" w:type="dxa"/>
          </w:tcPr>
          <w:p w14:paraId="0D54507C" w14:textId="77777777" w:rsidR="00353C64" w:rsidRDefault="00EB25C9">
            <w:pPr>
              <w:rPr>
                <w:rFonts w:ascii="Times New Roman" w:eastAsiaTheme="minorEastAsia" w:hAnsi="Times New Roman"/>
              </w:rPr>
            </w:pPr>
            <w:r>
              <w:rPr>
                <w:rFonts w:ascii="Times New Roman" w:eastAsiaTheme="minorEastAsia" w:hAnsi="Times New Roman" w:hint="eastAsia"/>
              </w:rPr>
              <w:t>Support</w:t>
            </w:r>
          </w:p>
        </w:tc>
      </w:tr>
      <w:tr w:rsidR="00353C64" w14:paraId="076DA4A3" w14:textId="77777777">
        <w:trPr>
          <w:trHeight w:val="269"/>
        </w:trPr>
        <w:tc>
          <w:tcPr>
            <w:tcW w:w="1385" w:type="dxa"/>
          </w:tcPr>
          <w:p w14:paraId="7E93B3D1" w14:textId="77777777" w:rsidR="00353C64" w:rsidRDefault="00EB25C9">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0366523D" w14:textId="77777777" w:rsidR="00353C64" w:rsidRDefault="00EB25C9">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w:t>
            </w:r>
            <w:r>
              <w:rPr>
                <w:rFonts w:ascii="Times New Roman" w:eastAsiaTheme="minorEastAsia" w:hAnsi="Times New Roman" w:hint="eastAsia"/>
              </w:rPr>
              <w:t>pport.</w:t>
            </w:r>
          </w:p>
        </w:tc>
      </w:tr>
      <w:tr w:rsidR="00353C64" w14:paraId="02DE43E6" w14:textId="77777777">
        <w:trPr>
          <w:trHeight w:val="269"/>
        </w:trPr>
        <w:tc>
          <w:tcPr>
            <w:tcW w:w="1385" w:type="dxa"/>
          </w:tcPr>
          <w:p w14:paraId="1451B6B7" w14:textId="77777777" w:rsidR="00353C64" w:rsidRDefault="00EB25C9">
            <w:pPr>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1DDB587C" w14:textId="77777777" w:rsidR="00353C64" w:rsidRDefault="00EB25C9">
            <w:pPr>
              <w:rPr>
                <w:rFonts w:ascii="Times New Roman" w:eastAsiaTheme="minorEastAsia" w:hAnsi="Times New Roman"/>
              </w:rPr>
            </w:pPr>
            <w:r>
              <w:rPr>
                <w:rFonts w:ascii="Times New Roman" w:eastAsiaTheme="minorEastAsia" w:hAnsi="Times New Roman"/>
              </w:rPr>
              <w:t>Support</w:t>
            </w:r>
          </w:p>
        </w:tc>
      </w:tr>
      <w:tr w:rsidR="00353C64" w14:paraId="11C95E59" w14:textId="77777777">
        <w:trPr>
          <w:trHeight w:val="269"/>
        </w:trPr>
        <w:tc>
          <w:tcPr>
            <w:tcW w:w="1385" w:type="dxa"/>
          </w:tcPr>
          <w:p w14:paraId="23DF8089" w14:textId="77777777" w:rsidR="00353C64" w:rsidRDefault="00EB25C9">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5052C12B" w14:textId="77777777" w:rsidR="00353C64" w:rsidRDefault="00EB25C9">
            <w:pPr>
              <w:rPr>
                <w:rFonts w:ascii="Times New Roman" w:eastAsiaTheme="minorEastAsia" w:hAnsi="Times New Roman"/>
              </w:rPr>
            </w:pPr>
            <w:r>
              <w:rPr>
                <w:rFonts w:ascii="Times New Roman" w:eastAsiaTheme="minorEastAsia" w:hAnsi="Times New Roman"/>
              </w:rPr>
              <w:t>OK</w:t>
            </w:r>
          </w:p>
        </w:tc>
      </w:tr>
      <w:tr w:rsidR="00353C64" w14:paraId="6CBC2AAE" w14:textId="77777777">
        <w:trPr>
          <w:trHeight w:val="269"/>
        </w:trPr>
        <w:tc>
          <w:tcPr>
            <w:tcW w:w="1385" w:type="dxa"/>
          </w:tcPr>
          <w:p w14:paraId="753539FF"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5FED849"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 xml:space="preserve">OK </w:t>
            </w:r>
          </w:p>
        </w:tc>
      </w:tr>
      <w:tr w:rsidR="00F7230F" w14:paraId="79592710" w14:textId="77777777">
        <w:trPr>
          <w:trHeight w:val="269"/>
        </w:trPr>
        <w:tc>
          <w:tcPr>
            <w:tcW w:w="1385" w:type="dxa"/>
          </w:tcPr>
          <w:p w14:paraId="09BE3DF7" w14:textId="5167C1F2" w:rsidR="00F7230F" w:rsidRDefault="00F7230F" w:rsidP="00F7230F">
            <w:pPr>
              <w:rPr>
                <w:rFonts w:ascii="Times New Roman" w:eastAsiaTheme="minorEastAsia" w:hAnsi="Times New Roman"/>
              </w:rPr>
            </w:pPr>
            <w:r>
              <w:rPr>
                <w:rFonts w:ascii="Times New Roman" w:eastAsia="Yu Mincho" w:hAnsi="Times New Roman" w:hint="eastAsia"/>
                <w:lang w:eastAsia="ja-JP"/>
              </w:rPr>
              <w:t>DCM</w:t>
            </w:r>
          </w:p>
        </w:tc>
        <w:tc>
          <w:tcPr>
            <w:tcW w:w="8349" w:type="dxa"/>
          </w:tcPr>
          <w:p w14:paraId="625BDDCF" w14:textId="1488318A" w:rsidR="00F7230F" w:rsidRDefault="00F7230F" w:rsidP="00F7230F">
            <w:pPr>
              <w:rPr>
                <w:rFonts w:ascii="Times New Roman" w:eastAsiaTheme="minorEastAsia" w:hAnsi="Times New Roman"/>
              </w:rPr>
            </w:pPr>
            <w:r>
              <w:rPr>
                <w:rFonts w:ascii="Times New Roman" w:eastAsia="Yu Mincho" w:hAnsi="Times New Roman"/>
                <w:lang w:eastAsia="ja-JP"/>
              </w:rPr>
              <w:t>W</w:t>
            </w:r>
            <w:r>
              <w:rPr>
                <w:rFonts w:ascii="Times New Roman" w:eastAsia="Yu Mincho" w:hAnsi="Times New Roman" w:hint="eastAsia"/>
                <w:lang w:eastAsia="ja-JP"/>
              </w:rPr>
              <w:t>e are fine with the proposal.</w:t>
            </w:r>
          </w:p>
        </w:tc>
      </w:tr>
    </w:tbl>
    <w:p w14:paraId="6C3C7AFC" w14:textId="77777777" w:rsidR="00353C64" w:rsidRDefault="00353C64">
      <w:pPr>
        <w:rPr>
          <w:rFonts w:ascii="Times New Roman" w:hAnsi="Times New Roman"/>
        </w:rPr>
      </w:pPr>
    </w:p>
    <w:p w14:paraId="6746FE38" w14:textId="77777777" w:rsidR="00353C64" w:rsidRDefault="00EB25C9">
      <w:pPr>
        <w:rPr>
          <w:rFonts w:cs="Arial"/>
          <w:u w:val="single"/>
        </w:rPr>
      </w:pPr>
      <w:r>
        <w:rPr>
          <w:rFonts w:cs="Arial"/>
          <w:u w:val="single"/>
        </w:rPr>
        <w:t xml:space="preserve">Further restriction on short message indicator </w:t>
      </w:r>
    </w:p>
    <w:p w14:paraId="2993A11B" w14:textId="77777777" w:rsidR="00353C64" w:rsidRDefault="00EB25C9">
      <w:pPr>
        <w:rPr>
          <w:rFonts w:eastAsia="PMingLiU"/>
          <w:lang w:eastAsia="zh-TW"/>
        </w:rPr>
      </w:pPr>
      <w:r>
        <w:rPr>
          <w:rFonts w:eastAsia="PMingLiU"/>
          <w:lang w:eastAsia="zh-TW"/>
        </w:rPr>
        <w:t>Below text has been captured in the editor CR 38.212.</w:t>
      </w:r>
    </w:p>
    <w:p w14:paraId="1F985ED4" w14:textId="77777777" w:rsidR="00353C64" w:rsidRDefault="00EB25C9">
      <w:pPr>
        <w:rPr>
          <w:rFonts w:eastAsia="DengXian" w:cs="Arial"/>
        </w:rPr>
      </w:pPr>
      <w:r>
        <w:rPr>
          <w:rFonts w:eastAsia="DengXian" w:cs="Arial"/>
          <w:noProof/>
          <w:lang w:val="en-US"/>
        </w:rPr>
        <mc:AlternateContent>
          <mc:Choice Requires="wps">
            <w:drawing>
              <wp:inline distT="0" distB="0" distL="0" distR="0" wp14:anchorId="09BD60B6" wp14:editId="4133D579">
                <wp:extent cx="6329680" cy="1404620"/>
                <wp:effectExtent l="0" t="0" r="13970" b="13335"/>
                <wp:docPr id="1518882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04620"/>
                        </a:xfrm>
                        <a:prstGeom prst="rect">
                          <a:avLst/>
                        </a:prstGeom>
                        <a:solidFill>
                          <a:srgbClr val="FFFFFF"/>
                        </a:solidFill>
                        <a:ln w="9525">
                          <a:solidFill>
                            <a:srgbClr val="000000"/>
                          </a:solidFill>
                          <a:miter lim="800000"/>
                        </a:ln>
                      </wps:spPr>
                      <wps:txbx>
                        <w:txbxContent>
                          <w:p w14:paraId="75F2FCAD" w14:textId="77777777" w:rsidR="00353C64" w:rsidRDefault="00EB25C9">
                            <w:r>
                              <w:rPr>
                                <w:noProof/>
                                <w:lang w:val="en-US"/>
                              </w:rPr>
                              <w:drawing>
                                <wp:inline distT="0" distB="0" distL="0" distR="0" wp14:anchorId="0CB63158" wp14:editId="448FB28B">
                                  <wp:extent cx="6137910" cy="729615"/>
                                  <wp:effectExtent l="0" t="0" r="0" b="0"/>
                                  <wp:docPr id="959317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7363" name="Picture 1"/>
                                          <pic:cNvPicPr>
                                            <a:picLocks noChangeAspect="1"/>
                                          </pic:cNvPicPr>
                                        </pic:nvPicPr>
                                        <pic:blipFill>
                                          <a:blip r:embed="rId13"/>
                                          <a:stretch>
                                            <a:fillRect/>
                                          </a:stretch>
                                        </pic:blipFill>
                                        <pic:spPr>
                                          <a:xfrm>
                                            <a:off x="0" y="0"/>
                                            <a:ext cx="6137910" cy="729615"/>
                                          </a:xfrm>
                                          <a:prstGeom prst="rect">
                                            <a:avLst/>
                                          </a:prstGeom>
                                        </pic:spPr>
                                      </pic:pic>
                                    </a:graphicData>
                                  </a:graphic>
                                </wp:inline>
                              </w:drawing>
                            </w:r>
                          </w:p>
                        </w:txbxContent>
                      </wps:txbx>
                      <wps:bodyPr rot="0" vert="horz" wrap="square" lIns="91440" tIns="45720" rIns="91440" bIns="45720" anchor="t" anchorCtr="0">
                        <a:spAutoFit/>
                      </wps:bodyPr>
                    </wps:wsp>
                  </a:graphicData>
                </a:graphic>
              </wp:inline>
            </w:drawing>
          </mc:Choice>
          <mc:Fallback>
            <w:pict>
              <v:shape w14:anchorId="09BD60B6" id="_x0000_s1032" type="#_x0000_t202" style="width:498.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">
                <v:textbox style="mso-fit-shape-to-text:t">
                  <w:txbxContent>
                    <w:p w14:paraId="75F2FCAD" w14:textId="77777777" w:rsidR="00353C64" w:rsidRDefault="00EB25C9">
                      <w:r>
                        <w:rPr>
                          <w:noProof/>
                          <w:lang w:val="en-US"/>
                        </w:rPr>
                        <w:drawing>
                          <wp:inline distT="0" distB="0" distL="0" distR="0" wp14:anchorId="0CB63158" wp14:editId="448FB28B">
                            <wp:extent cx="6137910" cy="729615"/>
                            <wp:effectExtent l="0" t="0" r="0" b="0"/>
                            <wp:docPr id="959317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7363" name="Picture 1"/>
                                    <pic:cNvPicPr>
                                      <a:picLocks noChangeAspect="1"/>
                                    </pic:cNvPicPr>
                                  </pic:nvPicPr>
                                  <pic:blipFill>
                                    <a:blip r:embed="rId14"/>
                                    <a:stretch>
                                      <a:fillRect/>
                                    </a:stretch>
                                  </pic:blipFill>
                                  <pic:spPr>
                                    <a:xfrm>
                                      <a:off x="0" y="0"/>
                                      <a:ext cx="6137910" cy="729615"/>
                                    </a:xfrm>
                                    <a:prstGeom prst="rect">
                                      <a:avLst/>
                                    </a:prstGeom>
                                  </pic:spPr>
                                </pic:pic>
                              </a:graphicData>
                            </a:graphic>
                          </wp:inline>
                        </w:drawing>
                      </w:r>
                    </w:p>
                  </w:txbxContent>
                </v:textbox>
                <w10:anchorlock/>
              </v:shape>
            </w:pict>
          </mc:Fallback>
        </mc:AlternateContent>
      </w:r>
    </w:p>
    <w:p w14:paraId="337AB293" w14:textId="77777777" w:rsidR="00353C64" w:rsidRDefault="00EB25C9">
      <w:pPr>
        <w:rPr>
          <w:rFonts w:eastAsia="PMingLiU"/>
          <w:lang w:eastAsia="zh-TW"/>
        </w:rPr>
      </w:pPr>
      <w:r>
        <w:rPr>
          <w:rFonts w:eastAsia="PMingLiU"/>
          <w:lang w:eastAsia="zh-TW"/>
        </w:rPr>
        <w:t>Some companies provided input on whether or not to add any further restriction on the short message indicator value that can be used along with additional PRACH availability indication in DCI format 1_0 with P-RNTI.</w:t>
      </w:r>
    </w:p>
    <w:p w14:paraId="052176CA" w14:textId="77777777" w:rsidR="00353C64" w:rsidRDefault="00EB25C9">
      <w:pPr>
        <w:pStyle w:val="ListParagraph"/>
        <w:numPr>
          <w:ilvl w:val="0"/>
          <w:numId w:val="13"/>
        </w:numPr>
        <w:rPr>
          <w:rFonts w:ascii="Times New Roman" w:hAnsi="Times New Roman"/>
        </w:rPr>
      </w:pPr>
      <w:r>
        <w:rPr>
          <w:rFonts w:ascii="Times New Roman" w:hAnsi="Times New Roman"/>
        </w:rPr>
        <w:t>No further restriction (i.e. no need to remove text from the endorsed editor CR related to Short Messages)</w:t>
      </w:r>
    </w:p>
    <w:p w14:paraId="6FD6DE80" w14:textId="77777777" w:rsidR="00353C64" w:rsidRDefault="00EB25C9">
      <w:pPr>
        <w:pStyle w:val="ListParagraph"/>
        <w:numPr>
          <w:ilvl w:val="1"/>
          <w:numId w:val="13"/>
        </w:numPr>
        <w:overflowPunct/>
        <w:autoSpaceDE/>
        <w:autoSpaceDN/>
        <w:adjustRightInd/>
        <w:spacing w:after="0"/>
        <w:contextualSpacing w:val="0"/>
        <w:jc w:val="left"/>
        <w:textAlignment w:val="auto"/>
        <w:rPr>
          <w:rFonts w:ascii="Times New Roman" w:hAnsi="Times New Roman"/>
          <w:lang w:val="fi-FI"/>
        </w:rPr>
      </w:pPr>
      <w:r>
        <w:rPr>
          <w:rFonts w:ascii="Times New Roman" w:hAnsi="Times New Roman"/>
          <w:lang w:val="fi-FI"/>
        </w:rPr>
        <w:t>Huawei/HiSi, Nokia, Xiaomi, LG, Ericsson</w:t>
      </w:r>
    </w:p>
    <w:p w14:paraId="2122BA68" w14:textId="77777777" w:rsidR="00353C64" w:rsidRDefault="00EB25C9">
      <w:pPr>
        <w:pStyle w:val="ListParagraph"/>
        <w:numPr>
          <w:ilvl w:val="2"/>
          <w:numId w:val="13"/>
        </w:numPr>
        <w:rPr>
          <w:rFonts w:ascii="Times New Roman" w:hAnsi="Times New Roman"/>
          <w:i/>
          <w:iCs/>
        </w:rPr>
      </w:pPr>
      <w:r>
        <w:rPr>
          <w:rFonts w:ascii="Times New Roman" w:hAnsi="Times New Roman"/>
          <w:i/>
          <w:iCs/>
        </w:rPr>
        <w:t>Additional PRACH availability indication can be carried by a DCI 1_0 with P-RNTI with Short Messages Indicator set to 01, 10,11.</w:t>
      </w:r>
    </w:p>
    <w:p w14:paraId="4C55DC75" w14:textId="77777777" w:rsidR="00353C64" w:rsidRDefault="00EB25C9">
      <w:pPr>
        <w:pStyle w:val="ListParagraph"/>
        <w:numPr>
          <w:ilvl w:val="0"/>
          <w:numId w:val="13"/>
        </w:numPr>
        <w:overflowPunct/>
        <w:autoSpaceDE/>
        <w:autoSpaceDN/>
        <w:adjustRightInd/>
        <w:spacing w:after="0"/>
        <w:contextualSpacing w:val="0"/>
        <w:jc w:val="left"/>
        <w:textAlignment w:val="auto"/>
        <w:rPr>
          <w:rFonts w:ascii="Times New Roman" w:hAnsi="Times New Roman"/>
        </w:rPr>
      </w:pPr>
      <w:r>
        <w:rPr>
          <w:rFonts w:ascii="Times New Roman" w:hAnsi="Times New Roman"/>
        </w:rPr>
        <w:t>Additional restriction (i.e. remove text from the endorsed editor CR related to Short Messages)</w:t>
      </w:r>
    </w:p>
    <w:p w14:paraId="14F74295" w14:textId="77777777" w:rsidR="00353C64" w:rsidRDefault="00EB25C9">
      <w:pPr>
        <w:pStyle w:val="ListParagraph"/>
        <w:numPr>
          <w:ilvl w:val="1"/>
          <w:numId w:val="13"/>
        </w:numPr>
        <w:overflowPunct/>
        <w:autoSpaceDE/>
        <w:autoSpaceDN/>
        <w:adjustRightInd/>
        <w:spacing w:after="0"/>
        <w:contextualSpacing w:val="0"/>
        <w:jc w:val="left"/>
        <w:textAlignment w:val="auto"/>
        <w:rPr>
          <w:rFonts w:ascii="Times New Roman" w:hAnsi="Times New Roman"/>
        </w:rPr>
      </w:pPr>
      <w:r>
        <w:rPr>
          <w:rFonts w:ascii="Times New Roman" w:hAnsi="Times New Roman"/>
        </w:rPr>
        <w:t>Apple, Fujitsu</w:t>
      </w:r>
    </w:p>
    <w:p w14:paraId="6CC20BF1" w14:textId="77777777" w:rsidR="00353C64" w:rsidRDefault="00EB25C9">
      <w:pPr>
        <w:pStyle w:val="ListParagraph"/>
        <w:numPr>
          <w:ilvl w:val="2"/>
          <w:numId w:val="13"/>
        </w:numPr>
        <w:overflowPunct/>
        <w:autoSpaceDE/>
        <w:autoSpaceDN/>
        <w:adjustRightInd/>
        <w:spacing w:after="0"/>
        <w:contextualSpacing w:val="0"/>
        <w:jc w:val="left"/>
        <w:textAlignment w:val="auto"/>
        <w:rPr>
          <w:rFonts w:ascii="Times New Roman" w:hAnsi="Times New Roman"/>
          <w:i/>
          <w:iCs/>
        </w:rPr>
      </w:pPr>
      <w:r>
        <w:rPr>
          <w:rFonts w:ascii="Times New Roman" w:hAnsi="Times New Roman"/>
          <w:i/>
          <w:iCs/>
        </w:rPr>
        <w:t>Short Messages Indicator in a DCI 1_0 with P-RNTI cannot be set to 01 when the DCI indicates Additional PRACH availability indication</w:t>
      </w:r>
    </w:p>
    <w:p w14:paraId="6B511722" w14:textId="77777777" w:rsidR="00353C64" w:rsidRDefault="00353C64">
      <w:pPr>
        <w:rPr>
          <w:rFonts w:eastAsia="PMingLiU"/>
          <w:lang w:eastAsia="zh-TW"/>
        </w:rPr>
      </w:pPr>
    </w:p>
    <w:p w14:paraId="20F1537D" w14:textId="77777777" w:rsidR="00353C64" w:rsidRDefault="00EB25C9">
      <w:pPr>
        <w:rPr>
          <w:rFonts w:eastAsia="PMingLiU"/>
          <w:lang w:eastAsia="zh-TW"/>
        </w:rPr>
      </w:pPr>
      <w:r>
        <w:rPr>
          <w:rFonts w:eastAsia="PMingLiU"/>
          <w:lang w:eastAsia="zh-TW"/>
        </w:rPr>
        <w:t xml:space="preserve">Based on the above it seems there are differing views on the need to update current spec text highlighted above. </w:t>
      </w:r>
    </w:p>
    <w:p w14:paraId="651C97AF" w14:textId="77777777" w:rsidR="00353C64" w:rsidRDefault="00EB25C9">
      <w:pPr>
        <w:pStyle w:val="Heading2"/>
        <w:numPr>
          <w:ilvl w:val="0"/>
          <w:numId w:val="0"/>
        </w:numPr>
        <w:ind w:left="576" w:hanging="576"/>
        <w:rPr>
          <w:sz w:val="20"/>
          <w:szCs w:val="20"/>
        </w:rPr>
      </w:pPr>
      <w:r>
        <w:rPr>
          <w:sz w:val="20"/>
          <w:szCs w:val="20"/>
        </w:rPr>
        <w:t>Discussion point 3.1.5 (DCI 1_0 with P-RNTI)</w:t>
      </w:r>
    </w:p>
    <w:p w14:paraId="14F3F409" w14:textId="77777777" w:rsidR="00353C64" w:rsidRDefault="00EB25C9">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short messages field in DCI 1_0 with P-RNTI and if so, please provide details. </w:t>
      </w:r>
    </w:p>
    <w:p w14:paraId="6DE5C07A" w14:textId="77777777" w:rsidR="00353C64" w:rsidRDefault="00353C64">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43C5B1E9" w14:textId="77777777">
        <w:trPr>
          <w:trHeight w:val="269"/>
        </w:trPr>
        <w:tc>
          <w:tcPr>
            <w:tcW w:w="1385" w:type="dxa"/>
          </w:tcPr>
          <w:p w14:paraId="221605E7"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41ED32E1" w14:textId="77777777" w:rsidR="00353C64" w:rsidRDefault="00EB25C9">
            <w:pPr>
              <w:pStyle w:val="BodyText"/>
              <w:rPr>
                <w:rFonts w:ascii="Times New Roman" w:hAnsi="Times New Roman"/>
              </w:rPr>
            </w:pPr>
            <w:r>
              <w:rPr>
                <w:rFonts w:ascii="Times New Roman" w:hAnsi="Times New Roman"/>
              </w:rPr>
              <w:t>Comment</w:t>
            </w:r>
          </w:p>
        </w:tc>
      </w:tr>
      <w:tr w:rsidR="00353C64" w14:paraId="051D1B56" w14:textId="77777777">
        <w:trPr>
          <w:trHeight w:val="269"/>
        </w:trPr>
        <w:tc>
          <w:tcPr>
            <w:tcW w:w="1385" w:type="dxa"/>
          </w:tcPr>
          <w:p w14:paraId="12471F20" w14:textId="77777777" w:rsidR="00353C64" w:rsidRDefault="00EB25C9">
            <w:pPr>
              <w:pStyle w:val="BodyText"/>
              <w:rPr>
                <w:rFonts w:ascii="Times New Roman" w:hAnsi="Times New Roman"/>
              </w:rPr>
            </w:pPr>
            <w:r>
              <w:rPr>
                <w:rFonts w:ascii="Times New Roman" w:hAnsi="Times New Roman"/>
              </w:rPr>
              <w:t>Nokia</w:t>
            </w:r>
          </w:p>
        </w:tc>
        <w:tc>
          <w:tcPr>
            <w:tcW w:w="8349" w:type="dxa"/>
          </w:tcPr>
          <w:p w14:paraId="4D81BC2E" w14:textId="77777777" w:rsidR="00353C64" w:rsidRDefault="00EB25C9">
            <w:pPr>
              <w:pStyle w:val="BodyText"/>
              <w:rPr>
                <w:rFonts w:ascii="Times New Roman" w:hAnsi="Times New Roman"/>
              </w:rPr>
            </w:pPr>
            <w:r>
              <w:rPr>
                <w:rFonts w:ascii="Times New Roman" w:hAnsi="Times New Roman"/>
              </w:rPr>
              <w:t>Current text captures existing agreements. No update is needed in our view. However, we are open to discuss if valid technical arguments are brought forward by proponents.</w:t>
            </w:r>
          </w:p>
        </w:tc>
      </w:tr>
      <w:tr w:rsidR="00353C64" w14:paraId="50F9C5C6" w14:textId="77777777">
        <w:trPr>
          <w:trHeight w:val="269"/>
        </w:trPr>
        <w:tc>
          <w:tcPr>
            <w:tcW w:w="1385" w:type="dxa"/>
          </w:tcPr>
          <w:p w14:paraId="48AE77ED"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83B9616"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don’t think such update is needed. Such indication should be a part of Short message, current wording is RAN1 spec is crystal clear.</w:t>
            </w:r>
          </w:p>
        </w:tc>
      </w:tr>
      <w:tr w:rsidR="00353C64" w14:paraId="4DA4C29D" w14:textId="77777777">
        <w:trPr>
          <w:trHeight w:val="269"/>
        </w:trPr>
        <w:tc>
          <w:tcPr>
            <w:tcW w:w="1385" w:type="dxa"/>
          </w:tcPr>
          <w:p w14:paraId="19251978" w14:textId="77777777" w:rsidR="00353C64" w:rsidRDefault="00EB25C9">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F4ED095" w14:textId="77777777" w:rsidR="00353C64" w:rsidRDefault="00EB25C9">
            <w:pPr>
              <w:pStyle w:val="BodyText"/>
              <w:rPr>
                <w:rFonts w:ascii="Times New Roman" w:eastAsiaTheme="minorEastAsia" w:hAnsi="Times New Roman"/>
              </w:rPr>
            </w:pPr>
            <w:r>
              <w:rPr>
                <w:rFonts w:ascii="Times New Roman" w:eastAsia="Malgun Gothic" w:hAnsi="Times New Roman"/>
                <w:lang w:eastAsia="ko-KR"/>
              </w:rPr>
              <w:t>We think such update is not needed. Current text captured in the editor CR 38.212 is sufficient and it is also aligned with the RAN1 agreement.</w:t>
            </w:r>
          </w:p>
        </w:tc>
      </w:tr>
      <w:tr w:rsidR="00353C64" w14:paraId="0EB21E05" w14:textId="77777777">
        <w:trPr>
          <w:trHeight w:val="269"/>
        </w:trPr>
        <w:tc>
          <w:tcPr>
            <w:tcW w:w="1385" w:type="dxa"/>
          </w:tcPr>
          <w:p w14:paraId="44CADCBF"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58371D1"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We prefer to add additional restriction to follow the legacy paging DCI </w:t>
            </w:r>
            <w:r>
              <w:rPr>
                <w:rFonts w:ascii="Times New Roman" w:eastAsiaTheme="minorEastAsia" w:hAnsi="Times New Roman"/>
              </w:rPr>
              <w:t>behaviours</w:t>
            </w:r>
            <w:r>
              <w:rPr>
                <w:rFonts w:ascii="Times New Roman" w:eastAsiaTheme="minorEastAsia" w:hAnsi="Times New Roman" w:hint="eastAsia"/>
              </w:rPr>
              <w:t xml:space="preserve">. </w:t>
            </w:r>
          </w:p>
        </w:tc>
      </w:tr>
      <w:tr w:rsidR="00353C64" w14:paraId="3C219F0B" w14:textId="77777777">
        <w:trPr>
          <w:trHeight w:val="269"/>
        </w:trPr>
        <w:tc>
          <w:tcPr>
            <w:tcW w:w="1385" w:type="dxa"/>
          </w:tcPr>
          <w:p w14:paraId="6236570B"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59B627CC"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B00666" w14:paraId="733DDC51" w14:textId="77777777">
        <w:trPr>
          <w:trHeight w:val="269"/>
        </w:trPr>
        <w:tc>
          <w:tcPr>
            <w:tcW w:w="1385" w:type="dxa"/>
          </w:tcPr>
          <w:p w14:paraId="70DF2BFB" w14:textId="77777777" w:rsidR="00B00666" w:rsidRDefault="00B00666" w:rsidP="00B00666">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3CA724DC" w14:textId="77777777" w:rsidR="00B00666" w:rsidRDefault="00B00666" w:rsidP="00B00666">
            <w:pPr>
              <w:pStyle w:val="BodyText"/>
              <w:rPr>
                <w:rFonts w:ascii="Times New Roman" w:eastAsiaTheme="minorEastAsia" w:hAnsi="Times New Roman"/>
              </w:rPr>
            </w:pPr>
            <w:r>
              <w:rPr>
                <w:rFonts w:ascii="Times New Roman" w:eastAsiaTheme="minorEastAsia" w:hAnsi="Times New Roman"/>
              </w:rPr>
              <w:t>We think the PRACH adaptation should be supported when short message indicator set to ‘</w:t>
            </w:r>
            <w:r>
              <w:rPr>
                <w:rFonts w:ascii="Times New Roman" w:eastAsiaTheme="minorEastAsia" w:hAnsi="Times New Roman" w:hint="eastAsia"/>
              </w:rPr>
              <w:t>0</w:t>
            </w:r>
            <w:r>
              <w:rPr>
                <w:rFonts w:ascii="Times New Roman" w:eastAsiaTheme="minorEastAsia" w:hAnsi="Times New Roman"/>
              </w:rPr>
              <w:t xml:space="preserve">1’. Paging DCI with only paging information is very common case, we think there is no need to preclude this case for not supporting PRACH adaptation in time domain, there would occur some limitation on the </w:t>
            </w:r>
            <w:proofErr w:type="spellStart"/>
            <w:r>
              <w:rPr>
                <w:rFonts w:ascii="Times New Roman" w:eastAsiaTheme="minorEastAsia" w:hAnsi="Times New Roman"/>
              </w:rPr>
              <w:t>gNB</w:t>
            </w:r>
            <w:proofErr w:type="spellEnd"/>
            <w:r>
              <w:rPr>
                <w:rFonts w:ascii="Times New Roman" w:eastAsiaTheme="minorEastAsia" w:hAnsi="Times New Roman"/>
              </w:rPr>
              <w:t xml:space="preserve"> indication.</w:t>
            </w:r>
          </w:p>
        </w:tc>
      </w:tr>
      <w:tr w:rsidR="00F7230F" w14:paraId="6CF55E70" w14:textId="77777777">
        <w:trPr>
          <w:trHeight w:val="269"/>
        </w:trPr>
        <w:tc>
          <w:tcPr>
            <w:tcW w:w="1385" w:type="dxa"/>
          </w:tcPr>
          <w:p w14:paraId="4C3678B2" w14:textId="4E9FCC58" w:rsidR="00F7230F" w:rsidRDefault="00F7230F" w:rsidP="00F7230F">
            <w:pPr>
              <w:pStyle w:val="BodyText"/>
              <w:rPr>
                <w:rFonts w:ascii="Times New Roman" w:eastAsiaTheme="minorEastAsia" w:hAnsi="Times New Roman"/>
              </w:rPr>
            </w:pPr>
            <w:r>
              <w:rPr>
                <w:rFonts w:ascii="Times New Roman" w:eastAsia="Yu Mincho" w:hAnsi="Times New Roman" w:hint="eastAsia"/>
                <w:lang w:eastAsia="ja-JP"/>
              </w:rPr>
              <w:t>DCM</w:t>
            </w:r>
          </w:p>
        </w:tc>
        <w:tc>
          <w:tcPr>
            <w:tcW w:w="8349" w:type="dxa"/>
          </w:tcPr>
          <w:p w14:paraId="60C126AB" w14:textId="636F2954" w:rsidR="00F7230F" w:rsidRDefault="00F7230F" w:rsidP="00F7230F">
            <w:pPr>
              <w:pStyle w:val="BodyText"/>
              <w:rPr>
                <w:rFonts w:ascii="Times New Roman" w:eastAsiaTheme="minorEastAsia" w:hAnsi="Times New Roman"/>
              </w:rPr>
            </w:pPr>
            <w:r>
              <w:rPr>
                <w:rFonts w:ascii="Times New Roman" w:eastAsia="Yu Mincho" w:hAnsi="Times New Roman" w:hint="eastAsia"/>
                <w:lang w:eastAsia="ja-JP"/>
              </w:rPr>
              <w:t>No update is needed.</w:t>
            </w:r>
          </w:p>
        </w:tc>
      </w:tr>
    </w:tbl>
    <w:p w14:paraId="273A0BCF" w14:textId="77777777" w:rsidR="00353C64" w:rsidRDefault="00353C64">
      <w:pPr>
        <w:rPr>
          <w:rFonts w:ascii="Times New Roman" w:hAnsi="Times New Roman"/>
        </w:rPr>
      </w:pPr>
    </w:p>
    <w:p w14:paraId="78E3CBC1" w14:textId="77777777" w:rsidR="00353C64" w:rsidRDefault="00EB25C9">
      <w:pPr>
        <w:rPr>
          <w:u w:val="single"/>
        </w:rPr>
      </w:pPr>
      <w:r>
        <w:rPr>
          <w:u w:val="single"/>
        </w:rPr>
        <w:t>RRC parameter for PDCCH order field</w:t>
      </w:r>
    </w:p>
    <w:p w14:paraId="560C96DC" w14:textId="77777777" w:rsidR="00353C64" w:rsidRDefault="00EB25C9">
      <w:pPr>
        <w:pStyle w:val="11"/>
        <w:ind w:left="0"/>
      </w:pPr>
      <w:r>
        <w:t>In the CR discussion, a comment was raised to clarify the RRC parameter on which the new 1-bit field in the DCI format 1_0 with C-RNTI (PDCCH order).</w:t>
      </w:r>
    </w:p>
    <w:p w14:paraId="3C04578E" w14:textId="77777777" w:rsidR="00353C64" w:rsidRDefault="00353C64">
      <w:pPr>
        <w:pStyle w:val="11"/>
        <w:ind w:left="0"/>
      </w:pPr>
    </w:p>
    <w:p w14:paraId="0D9FB011" w14:textId="77777777" w:rsidR="00353C64" w:rsidRDefault="00EB25C9">
      <w:pPr>
        <w:pStyle w:val="11"/>
        <w:ind w:left="0"/>
      </w:pPr>
      <w:r>
        <w:rPr>
          <w:noProof/>
          <w:lang w:val="en-US"/>
        </w:rPr>
        <w:drawing>
          <wp:inline distT="0" distB="0" distL="0" distR="0" wp14:anchorId="7C915500" wp14:editId="6E76DD3B">
            <wp:extent cx="6120765" cy="1005205"/>
            <wp:effectExtent l="19050" t="19050" r="13335" b="23495"/>
            <wp:docPr id="1551976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76288" name="Picture 1"/>
                    <pic:cNvPicPr>
                      <a:picLocks noChangeAspect="1"/>
                    </pic:cNvPicPr>
                  </pic:nvPicPr>
                  <pic:blipFill>
                    <a:blip r:embed="rId15"/>
                    <a:stretch>
                      <a:fillRect/>
                    </a:stretch>
                  </pic:blipFill>
                  <pic:spPr>
                    <a:xfrm>
                      <a:off x="0" y="0"/>
                      <a:ext cx="6120765" cy="1005205"/>
                    </a:xfrm>
                    <a:prstGeom prst="rect">
                      <a:avLst/>
                    </a:prstGeom>
                    <a:ln>
                      <a:solidFill>
                        <a:schemeClr val="tx1"/>
                      </a:solidFill>
                    </a:ln>
                  </pic:spPr>
                </pic:pic>
              </a:graphicData>
            </a:graphic>
          </wp:inline>
        </w:drawing>
      </w:r>
    </w:p>
    <w:p w14:paraId="4232289C" w14:textId="77777777" w:rsidR="00353C64" w:rsidRDefault="00353C64">
      <w:pPr>
        <w:pStyle w:val="11"/>
        <w:ind w:left="0"/>
      </w:pPr>
    </w:p>
    <w:tbl>
      <w:tblPr>
        <w:tblStyle w:val="TableGrid"/>
        <w:tblW w:w="0" w:type="auto"/>
        <w:tblLook w:val="04A0" w:firstRow="1" w:lastRow="0" w:firstColumn="1" w:lastColumn="0" w:noHBand="0" w:noVBand="1"/>
      </w:tblPr>
      <w:tblGrid>
        <w:gridCol w:w="1435"/>
        <w:gridCol w:w="8194"/>
      </w:tblGrid>
      <w:tr w:rsidR="00353C64" w14:paraId="3B022ECD" w14:textId="77777777">
        <w:tc>
          <w:tcPr>
            <w:tcW w:w="1435" w:type="dxa"/>
          </w:tcPr>
          <w:p w14:paraId="194CB780" w14:textId="77777777" w:rsidR="00353C64" w:rsidRDefault="00EB25C9">
            <w:pPr>
              <w:pStyle w:val="11"/>
              <w:ind w:left="0"/>
            </w:pPr>
            <w:r>
              <w:t>Ericsson</w:t>
            </w:r>
          </w:p>
        </w:tc>
        <w:tc>
          <w:tcPr>
            <w:tcW w:w="8194" w:type="dxa"/>
          </w:tcPr>
          <w:p w14:paraId="2F286046" w14:textId="77777777" w:rsidR="00353C64" w:rsidRDefault="00EB25C9">
            <w:pPr>
              <w:pStyle w:val="11"/>
              <w:ind w:left="0"/>
            </w:pPr>
            <w:r>
              <w:t>Proposal 10</w:t>
            </w:r>
            <w:r>
              <w:tab/>
              <w:t xml:space="preserve">For PDCCH order, the additional RACH resources refer to the additional RACH resources configured via SIB1 and adaptable via P-RNTI (i.e. </w:t>
            </w:r>
            <w:bookmarkStart w:id="2" w:name="_Hlk198507963"/>
            <w:proofErr w:type="spellStart"/>
            <w:r>
              <w:t>addl</w:t>
            </w:r>
            <w:proofErr w:type="spellEnd"/>
            <w:r>
              <w:t>-RACH-Config-Adaptation</w:t>
            </w:r>
            <w:bookmarkEnd w:id="2"/>
            <w:r>
              <w:t>).</w:t>
            </w:r>
          </w:p>
        </w:tc>
      </w:tr>
      <w:tr w:rsidR="00353C64" w14:paraId="3FC24375" w14:textId="77777777">
        <w:tc>
          <w:tcPr>
            <w:tcW w:w="1435" w:type="dxa"/>
          </w:tcPr>
          <w:p w14:paraId="5DCA525A" w14:textId="77777777" w:rsidR="00353C64" w:rsidRDefault="00EB25C9">
            <w:pPr>
              <w:pStyle w:val="11"/>
              <w:ind w:left="0"/>
            </w:pPr>
            <w:r>
              <w:t>ZTE</w:t>
            </w:r>
          </w:p>
        </w:tc>
        <w:tc>
          <w:tcPr>
            <w:tcW w:w="8194" w:type="dxa"/>
          </w:tcPr>
          <w:p w14:paraId="35C62568" w14:textId="77777777" w:rsidR="00353C64" w:rsidRDefault="00EB25C9">
            <w:r>
              <w:rPr>
                <w:b/>
              </w:rPr>
              <w:t>Proposal 6</w:t>
            </w:r>
            <w:r>
              <w:t>:</w:t>
            </w:r>
            <w:r>
              <w:tab/>
              <w:t>Discuss the two aspects for C-RNTI DCI based additional PRACH resources adaptation:</w:t>
            </w:r>
          </w:p>
          <w:p w14:paraId="0D95D10A" w14:textId="77777777" w:rsidR="00353C64" w:rsidRDefault="00EB25C9">
            <w:pPr>
              <w:ind w:left="720"/>
            </w:pPr>
            <w:r>
              <w:t>•</w:t>
            </w:r>
            <w:r>
              <w:tab/>
              <w:t>Which types of additional PRACH resources the C-RNTI DCI can adapt (e.g., CBRA-based PRACH resources or CFRA-based PRACH resources)</w:t>
            </w:r>
          </w:p>
          <w:p w14:paraId="47812055" w14:textId="77777777" w:rsidR="00353C64" w:rsidRDefault="00EB25C9">
            <w:pPr>
              <w:ind w:left="720"/>
            </w:pPr>
            <w:r>
              <w:t>•</w:t>
            </w:r>
            <w:r>
              <w:tab/>
              <w:t xml:space="preserve">Which semi-static </w:t>
            </w:r>
            <w:proofErr w:type="spellStart"/>
            <w:r>
              <w:t>signaling</w:t>
            </w:r>
            <w:proofErr w:type="spellEnd"/>
            <w:r>
              <w:t xml:space="preserve"> for configured additional PRACH resources the C-RNTI DCI can adapt. (e.g., additional PRACH resources in SIB1 or additional PRACH resources in RRC </w:t>
            </w:r>
            <w:proofErr w:type="spellStart"/>
            <w:r>
              <w:t>signaling</w:t>
            </w:r>
            <w:proofErr w:type="spellEnd"/>
            <w:r>
              <w:t>).</w:t>
            </w:r>
          </w:p>
        </w:tc>
      </w:tr>
    </w:tbl>
    <w:p w14:paraId="1AA2AC88" w14:textId="77777777" w:rsidR="00353C64" w:rsidRDefault="00353C64">
      <w:pPr>
        <w:pStyle w:val="11"/>
        <w:ind w:left="0"/>
      </w:pPr>
    </w:p>
    <w:p w14:paraId="6DC1ACC1" w14:textId="77777777" w:rsidR="00353C64" w:rsidRDefault="00EB25C9">
      <w:pPr>
        <w:pStyle w:val="Heading2"/>
        <w:numPr>
          <w:ilvl w:val="0"/>
          <w:numId w:val="0"/>
        </w:numPr>
        <w:ind w:left="576" w:hanging="576"/>
        <w:rPr>
          <w:sz w:val="20"/>
          <w:szCs w:val="20"/>
        </w:rPr>
      </w:pPr>
      <w:r>
        <w:rPr>
          <w:sz w:val="20"/>
          <w:szCs w:val="20"/>
        </w:rPr>
        <w:t>Proposal 3.2.1 (PDCCH order-RRC)</w:t>
      </w:r>
    </w:p>
    <w:p w14:paraId="3A0D4FAA" w14:textId="77777777" w:rsidR="00353C64" w:rsidRDefault="00EB25C9">
      <w:pPr>
        <w:overflowPunct/>
        <w:autoSpaceDE/>
        <w:autoSpaceDN/>
        <w:adjustRightInd/>
        <w:spacing w:after="0"/>
        <w:jc w:val="left"/>
        <w:textAlignment w:val="auto"/>
        <w:rPr>
          <w:rFonts w:ascii="Times New Roman" w:eastAsia="Batang" w:hAnsi="Times New Roman"/>
          <w:lang w:eastAsia="en-US"/>
        </w:rPr>
      </w:pPr>
      <w:r>
        <w:rPr>
          <w:rFonts w:ascii="Times New Roman" w:hAnsi="Times New Roman"/>
        </w:rPr>
        <w:t xml:space="preserve">The presence of ‘PRACH resource indicator’ field in DCI 1_0 with C-RNTI for PDCCH order is based on the configuration of the additional RACH resources configured via SIB1(i.e. </w:t>
      </w:r>
      <w:proofErr w:type="spellStart"/>
      <w:r>
        <w:rPr>
          <w:rFonts w:ascii="Times New Roman" w:hAnsi="Times New Roman"/>
        </w:rPr>
        <w:t>addl</w:t>
      </w:r>
      <w:proofErr w:type="spellEnd"/>
      <w:r>
        <w:rPr>
          <w:rFonts w:ascii="Times New Roman" w:hAnsi="Times New Roman"/>
        </w:rPr>
        <w:t>-RACH-Config-Adaptation).</w:t>
      </w:r>
    </w:p>
    <w:p w14:paraId="2BB607CC"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36C2E7D6" w14:textId="77777777">
        <w:trPr>
          <w:trHeight w:val="269"/>
        </w:trPr>
        <w:tc>
          <w:tcPr>
            <w:tcW w:w="1385" w:type="dxa"/>
          </w:tcPr>
          <w:p w14:paraId="0155EB30"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82C4E41" w14:textId="77777777" w:rsidR="00353C64" w:rsidRDefault="00EB25C9">
            <w:pPr>
              <w:pStyle w:val="BodyText"/>
              <w:rPr>
                <w:rFonts w:ascii="Times New Roman" w:hAnsi="Times New Roman"/>
              </w:rPr>
            </w:pPr>
            <w:r>
              <w:rPr>
                <w:rFonts w:ascii="Times New Roman" w:hAnsi="Times New Roman"/>
              </w:rPr>
              <w:t>Comment</w:t>
            </w:r>
          </w:p>
        </w:tc>
      </w:tr>
      <w:tr w:rsidR="00353C64" w14:paraId="48D44901" w14:textId="77777777">
        <w:trPr>
          <w:trHeight w:val="269"/>
        </w:trPr>
        <w:tc>
          <w:tcPr>
            <w:tcW w:w="1385" w:type="dxa"/>
          </w:tcPr>
          <w:p w14:paraId="6E44C1F9"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5ED2675D"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OK</w:t>
            </w:r>
          </w:p>
        </w:tc>
      </w:tr>
      <w:tr w:rsidR="00353C64" w14:paraId="6C6479E0" w14:textId="77777777">
        <w:trPr>
          <w:trHeight w:val="269"/>
        </w:trPr>
        <w:tc>
          <w:tcPr>
            <w:tcW w:w="1385" w:type="dxa"/>
          </w:tcPr>
          <w:p w14:paraId="13018CA0" w14:textId="77777777" w:rsidR="00353C64" w:rsidRDefault="00EB25C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D7C80C2" w14:textId="77777777" w:rsidR="00353C64" w:rsidRDefault="00EB25C9">
            <w:r>
              <w:rPr>
                <w:rFonts w:ascii="Times New Roman" w:eastAsia="Malgun Gothic" w:hAnsi="Times New Roman" w:hint="eastAsia"/>
                <w:lang w:eastAsia="ko-KR"/>
              </w:rPr>
              <w:t>S</w:t>
            </w:r>
            <w:r>
              <w:rPr>
                <w:rFonts w:ascii="Times New Roman" w:eastAsia="Malgun Gothic" w:hAnsi="Times New Roman"/>
                <w:lang w:eastAsia="ko-KR"/>
              </w:rPr>
              <w:t>upport</w:t>
            </w:r>
          </w:p>
        </w:tc>
      </w:tr>
      <w:tr w:rsidR="00353C64" w14:paraId="507D35C1" w14:textId="77777777">
        <w:trPr>
          <w:trHeight w:val="269"/>
        </w:trPr>
        <w:tc>
          <w:tcPr>
            <w:tcW w:w="1385" w:type="dxa"/>
          </w:tcPr>
          <w:p w14:paraId="65A479B0" w14:textId="77777777" w:rsidR="00353C64" w:rsidRDefault="00EB25C9">
            <w:pPr>
              <w:rPr>
                <w:rFonts w:ascii="Times New Roman" w:eastAsiaTheme="minorEastAsia" w:hAnsi="Times New Roman"/>
              </w:rPr>
            </w:pPr>
            <w:r>
              <w:rPr>
                <w:rFonts w:ascii="Times New Roman" w:eastAsiaTheme="minorEastAsia" w:hAnsi="Times New Roman" w:hint="eastAsia"/>
              </w:rPr>
              <w:t>CATT</w:t>
            </w:r>
          </w:p>
        </w:tc>
        <w:tc>
          <w:tcPr>
            <w:tcW w:w="8349" w:type="dxa"/>
          </w:tcPr>
          <w:p w14:paraId="71DD43C1" w14:textId="77777777" w:rsidR="00353C64" w:rsidRDefault="00EB25C9">
            <w:pPr>
              <w:rPr>
                <w:rFonts w:ascii="Times New Roman" w:eastAsiaTheme="minorEastAsia" w:hAnsi="Times New Roman"/>
              </w:rPr>
            </w:pPr>
            <w:r>
              <w:rPr>
                <w:rFonts w:ascii="Times New Roman" w:eastAsiaTheme="minorEastAsia" w:hAnsi="Times New Roman" w:hint="eastAsia"/>
              </w:rPr>
              <w:t>OK</w:t>
            </w:r>
          </w:p>
        </w:tc>
      </w:tr>
      <w:tr w:rsidR="00353C64" w14:paraId="1491F36A" w14:textId="77777777">
        <w:trPr>
          <w:trHeight w:val="269"/>
        </w:trPr>
        <w:tc>
          <w:tcPr>
            <w:tcW w:w="1385" w:type="dxa"/>
          </w:tcPr>
          <w:p w14:paraId="6E8403A7" w14:textId="77777777" w:rsidR="00353C64" w:rsidRDefault="00EB25C9">
            <w:pPr>
              <w:pStyle w:val="BodyText"/>
              <w:rPr>
                <w:rFonts w:ascii="Times New Roman" w:hAnsi="Times New Roman"/>
              </w:rPr>
            </w:pPr>
            <w:r>
              <w:rPr>
                <w:rFonts w:ascii="Times New Roman" w:hAnsi="Times New Roman"/>
              </w:rPr>
              <w:t>OPPO</w:t>
            </w:r>
          </w:p>
        </w:tc>
        <w:tc>
          <w:tcPr>
            <w:tcW w:w="8349" w:type="dxa"/>
          </w:tcPr>
          <w:p w14:paraId="598D1600" w14:textId="77777777" w:rsidR="00353C64" w:rsidRDefault="00EB25C9">
            <w:pPr>
              <w:pStyle w:val="BodyText"/>
              <w:rPr>
                <w:rFonts w:ascii="Times New Roman" w:hAnsi="Times New Roman"/>
              </w:rPr>
            </w:pPr>
            <w:r>
              <w:rPr>
                <w:rFonts w:ascii="Times New Roman" w:hAnsi="Times New Roman"/>
              </w:rPr>
              <w:t>Given that the additional PRACH activated by P-RNTI and C-RNTI belong to the same FG. We are fine with this proposal</w:t>
            </w:r>
          </w:p>
        </w:tc>
      </w:tr>
      <w:tr w:rsidR="00353C64" w14:paraId="658EB56A" w14:textId="77777777">
        <w:trPr>
          <w:trHeight w:val="269"/>
        </w:trPr>
        <w:tc>
          <w:tcPr>
            <w:tcW w:w="1385" w:type="dxa"/>
          </w:tcPr>
          <w:p w14:paraId="3E33F530" w14:textId="77777777" w:rsidR="00353C64" w:rsidRDefault="00EB25C9">
            <w:pPr>
              <w:pStyle w:val="BodyText"/>
              <w:rPr>
                <w:rFonts w:ascii="Times New Roman" w:hAnsi="Times New Roman"/>
              </w:rPr>
            </w:pPr>
            <w:r>
              <w:rPr>
                <w:rFonts w:ascii="Times New Roman" w:hAnsi="Times New Roman" w:hint="eastAsia"/>
              </w:rPr>
              <w:t>China Telecom</w:t>
            </w:r>
          </w:p>
        </w:tc>
        <w:tc>
          <w:tcPr>
            <w:tcW w:w="8349" w:type="dxa"/>
          </w:tcPr>
          <w:p w14:paraId="6A51F772" w14:textId="77777777" w:rsidR="00353C64" w:rsidRDefault="00EB25C9">
            <w:pPr>
              <w:pStyle w:val="BodyText"/>
              <w:rPr>
                <w:rFonts w:ascii="Times New Roman" w:hAnsi="Times New Roman"/>
              </w:rPr>
            </w:pPr>
            <w:r>
              <w:rPr>
                <w:rFonts w:ascii="Times New Roman" w:hAnsi="Times New Roman" w:hint="eastAsia"/>
              </w:rPr>
              <w:t>Support.</w:t>
            </w:r>
          </w:p>
        </w:tc>
      </w:tr>
      <w:tr w:rsidR="00353C64" w14:paraId="11F70516" w14:textId="77777777">
        <w:trPr>
          <w:trHeight w:val="269"/>
        </w:trPr>
        <w:tc>
          <w:tcPr>
            <w:tcW w:w="1385" w:type="dxa"/>
          </w:tcPr>
          <w:p w14:paraId="2ED29E04" w14:textId="77777777" w:rsidR="00353C64" w:rsidRDefault="00EB25C9">
            <w:pPr>
              <w:pStyle w:val="BodyText"/>
              <w:rPr>
                <w:rFonts w:ascii="Times New Roman"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6104D89E" w14:textId="77777777" w:rsidR="00353C64" w:rsidRDefault="00EB25C9">
            <w:pPr>
              <w:pStyle w:val="BodyText"/>
              <w:rPr>
                <w:rFonts w:ascii="Times New Roman" w:hAnsi="Times New Roman"/>
              </w:rPr>
            </w:pPr>
            <w:r>
              <w:rPr>
                <w:rFonts w:ascii="Times New Roman" w:eastAsiaTheme="minorEastAsia" w:hAnsi="Times New Roman"/>
              </w:rPr>
              <w:t xml:space="preserve">Once </w:t>
            </w:r>
            <w:proofErr w:type="spellStart"/>
            <w:r>
              <w:rPr>
                <w:rFonts w:ascii="Times New Roman" w:hAnsi="Times New Roman"/>
              </w:rPr>
              <w:t>addl</w:t>
            </w:r>
            <w:proofErr w:type="spellEnd"/>
            <w:r>
              <w:rPr>
                <w:rFonts w:ascii="Times New Roman" w:hAnsi="Times New Roman"/>
              </w:rPr>
              <w:t>-RACH-Config-Adaptation is configured in the SIB1, t</w:t>
            </w:r>
            <w:r>
              <w:rPr>
                <w:rFonts w:ascii="Times New Roman" w:eastAsiaTheme="minorEastAsia" w:hAnsi="Times New Roman"/>
              </w:rPr>
              <w:t>his proposal, if agreed, will increase the size of all types of PDCCH orders for all the UEs by 1 bit</w:t>
            </w:r>
            <w:r>
              <w:rPr>
                <w:rFonts w:ascii="Times New Roman" w:hAnsi="Times New Roman"/>
              </w:rPr>
              <w:t xml:space="preserve">. It could be fine since NES gains will not be severely impacted. But it seems more useful to introduce a per UE parameter to indicate for this UE the exitance or nonexistence of this bit in the PDCCH orders intended for the UE. </w:t>
            </w:r>
          </w:p>
        </w:tc>
      </w:tr>
      <w:tr w:rsidR="00353C64" w14:paraId="63EF4F9B" w14:textId="77777777">
        <w:trPr>
          <w:trHeight w:val="269"/>
        </w:trPr>
        <w:tc>
          <w:tcPr>
            <w:tcW w:w="1385" w:type="dxa"/>
          </w:tcPr>
          <w:p w14:paraId="4C8ACEBE" w14:textId="77777777" w:rsidR="00353C64" w:rsidRDefault="00EB25C9">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042A403E" w14:textId="77777777" w:rsidR="00353C64" w:rsidRDefault="00EB25C9">
            <w:pPr>
              <w:pStyle w:val="BodyText"/>
              <w:rPr>
                <w:rFonts w:ascii="Times New Roman" w:eastAsiaTheme="minorEastAsia" w:hAnsi="Times New Roman"/>
              </w:rPr>
            </w:pPr>
            <w:r>
              <w:rPr>
                <w:rFonts w:ascii="Times New Roman" w:eastAsiaTheme="minorEastAsia" w:hAnsi="Times New Roman"/>
              </w:rPr>
              <w:t>OK</w:t>
            </w:r>
          </w:p>
        </w:tc>
      </w:tr>
      <w:tr w:rsidR="00353C64" w14:paraId="5F0DEE0F" w14:textId="77777777">
        <w:trPr>
          <w:trHeight w:val="269"/>
        </w:trPr>
        <w:tc>
          <w:tcPr>
            <w:tcW w:w="1385" w:type="dxa"/>
          </w:tcPr>
          <w:p w14:paraId="6ECDD947"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6A156F2D"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Is this proposal for CBRA only? If this is correct, we suggest adding “For CBRA” at the beginning of the proposal. In addition, </w:t>
            </w:r>
            <w:r>
              <w:rPr>
                <w:rFonts w:ascii="Times New Roman" w:eastAsiaTheme="minorEastAsia" w:hAnsi="Times New Roman"/>
                <w:highlight w:val="yellow"/>
              </w:rPr>
              <w:t>XYZ</w:t>
            </w:r>
            <w:r>
              <w:rPr>
                <w:rFonts w:ascii="Times New Roman" w:eastAsiaTheme="minorEastAsia" w:hAnsi="Times New Roman"/>
              </w:rPr>
              <w:t xml:space="preserve"> in the table will be </w:t>
            </w:r>
            <w:proofErr w:type="spellStart"/>
            <w:r>
              <w:rPr>
                <w:rFonts w:ascii="Times New Roman" w:hAnsi="Times New Roman"/>
                <w:i/>
                <w:iCs/>
              </w:rPr>
              <w:t>addl</w:t>
            </w:r>
            <w:proofErr w:type="spellEnd"/>
            <w:r>
              <w:rPr>
                <w:rFonts w:ascii="Times New Roman" w:hAnsi="Times New Roman"/>
                <w:i/>
                <w:iCs/>
              </w:rPr>
              <w:t>-RACH-Config-Adaptation</w:t>
            </w:r>
            <w:r>
              <w:rPr>
                <w:rFonts w:ascii="Times New Roman" w:hAnsi="Times New Roman"/>
              </w:rPr>
              <w:t>?</w:t>
            </w:r>
          </w:p>
          <w:p w14:paraId="53571140" w14:textId="77777777" w:rsidR="00353C64" w:rsidRDefault="00353C64">
            <w:pPr>
              <w:pStyle w:val="BodyText"/>
              <w:rPr>
                <w:rFonts w:ascii="Times New Roman" w:eastAsiaTheme="minorEastAsia" w:hAnsi="Times New Roman"/>
              </w:rPr>
            </w:pPr>
          </w:p>
          <w:p w14:paraId="4E3DA069" w14:textId="77777777" w:rsidR="00353C64" w:rsidRDefault="00EB25C9">
            <w:pPr>
              <w:keepNext/>
              <w:keepLines/>
              <w:spacing w:before="60"/>
              <w:jc w:val="center"/>
              <w:rPr>
                <w:rFonts w:eastAsia="DengXian"/>
                <w:b/>
              </w:rPr>
            </w:pPr>
            <w:r>
              <w:rPr>
                <w:rFonts w:eastAsia="DengXian"/>
                <w:b/>
              </w:rPr>
              <w:t xml:space="preserve">Table </w:t>
            </w:r>
            <w:r>
              <w:rPr>
                <w:rFonts w:eastAsia="DengXian" w:hint="eastAsia"/>
                <w:b/>
              </w:rPr>
              <w:t>7.3.1.2.1</w:t>
            </w:r>
            <w:r>
              <w:rPr>
                <w:rFonts w:eastAsia="DengXian"/>
                <w:b/>
              </w:rPr>
              <w:t>-5</w:t>
            </w:r>
            <w:r>
              <w:rPr>
                <w:rFonts w:eastAsia="DengXian" w:hint="eastAsia"/>
                <w:b/>
              </w:rPr>
              <w:t xml:space="preserve">: </w:t>
            </w:r>
            <w:r>
              <w:rPr>
                <w:rFonts w:eastAsia="DengXian"/>
                <w:b/>
              </w:rPr>
              <w:t>PRACH resource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7"/>
              <w:gridCol w:w="4983"/>
            </w:tblGrid>
            <w:tr w:rsidR="00353C64" w14:paraId="48160056" w14:textId="77777777">
              <w:trPr>
                <w:jc w:val="center"/>
              </w:trPr>
              <w:tc>
                <w:tcPr>
                  <w:tcW w:w="2467" w:type="dxa"/>
                  <w:shd w:val="clear" w:color="auto" w:fill="D9D9D9"/>
                  <w:vAlign w:val="center"/>
                </w:tcPr>
                <w:p w14:paraId="2D3FC605" w14:textId="77777777" w:rsidR="00353C64" w:rsidRDefault="00EB25C9">
                  <w:pPr>
                    <w:keepNext/>
                    <w:keepLines/>
                    <w:spacing w:after="0"/>
                    <w:jc w:val="center"/>
                    <w:rPr>
                      <w:rFonts w:eastAsia="DengXian"/>
                      <w:b/>
                      <w:sz w:val="18"/>
                    </w:rPr>
                  </w:pPr>
                  <w:r>
                    <w:rPr>
                      <w:rFonts w:eastAsia="DengXian"/>
                      <w:b/>
                      <w:sz w:val="18"/>
                    </w:rPr>
                    <w:t>Bit field</w:t>
                  </w:r>
                </w:p>
              </w:tc>
              <w:tc>
                <w:tcPr>
                  <w:tcW w:w="4983" w:type="dxa"/>
                  <w:shd w:val="clear" w:color="auto" w:fill="D9D9D9"/>
                  <w:vAlign w:val="center"/>
                </w:tcPr>
                <w:p w14:paraId="029C7A8C" w14:textId="77777777" w:rsidR="00353C64" w:rsidRDefault="00EB25C9">
                  <w:pPr>
                    <w:keepNext/>
                    <w:keepLines/>
                    <w:spacing w:after="0"/>
                    <w:jc w:val="center"/>
                    <w:rPr>
                      <w:rFonts w:eastAsia="DengXian"/>
                      <w:b/>
                      <w:sz w:val="18"/>
                    </w:rPr>
                  </w:pPr>
                  <w:r>
                    <w:rPr>
                      <w:rFonts w:eastAsia="DengXian"/>
                      <w:b/>
                      <w:sz w:val="18"/>
                    </w:rPr>
                    <w:t>PRACH resource indicator</w:t>
                  </w:r>
                </w:p>
              </w:tc>
            </w:tr>
            <w:tr w:rsidR="00353C64" w14:paraId="4132E594" w14:textId="77777777">
              <w:trPr>
                <w:jc w:val="center"/>
              </w:trPr>
              <w:tc>
                <w:tcPr>
                  <w:tcW w:w="2467" w:type="dxa"/>
                  <w:vAlign w:val="center"/>
                </w:tcPr>
                <w:p w14:paraId="0F17B4EB" w14:textId="77777777" w:rsidR="00353C64" w:rsidRDefault="00EB25C9">
                  <w:pPr>
                    <w:keepNext/>
                    <w:keepLines/>
                    <w:spacing w:after="0"/>
                    <w:jc w:val="center"/>
                    <w:rPr>
                      <w:rFonts w:eastAsia="DengXian"/>
                      <w:sz w:val="18"/>
                    </w:rPr>
                  </w:pPr>
                  <w:r>
                    <w:rPr>
                      <w:rFonts w:eastAsia="DengXian" w:hint="eastAsia"/>
                      <w:sz w:val="18"/>
                    </w:rPr>
                    <w:t>0</w:t>
                  </w:r>
                </w:p>
              </w:tc>
              <w:tc>
                <w:tcPr>
                  <w:tcW w:w="4983" w:type="dxa"/>
                  <w:shd w:val="clear" w:color="auto" w:fill="auto"/>
                  <w:vAlign w:val="center"/>
                </w:tcPr>
                <w:p w14:paraId="1B846567" w14:textId="77777777" w:rsidR="00353C64" w:rsidRDefault="00EB25C9">
                  <w:pPr>
                    <w:keepNext/>
                    <w:keepLines/>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not available for the PRACH transmission initiated by the PDCCH order</w:t>
                  </w:r>
                </w:p>
              </w:tc>
            </w:tr>
            <w:tr w:rsidR="00353C64" w14:paraId="3DCF36ED" w14:textId="77777777">
              <w:trPr>
                <w:jc w:val="center"/>
              </w:trPr>
              <w:tc>
                <w:tcPr>
                  <w:tcW w:w="2467" w:type="dxa"/>
                  <w:vAlign w:val="center"/>
                </w:tcPr>
                <w:p w14:paraId="589E2B57" w14:textId="77777777" w:rsidR="00353C64" w:rsidRDefault="00EB25C9">
                  <w:pPr>
                    <w:keepNext/>
                    <w:keepLines/>
                    <w:spacing w:after="0"/>
                    <w:jc w:val="center"/>
                    <w:rPr>
                      <w:rFonts w:eastAsia="DengXian"/>
                      <w:sz w:val="18"/>
                    </w:rPr>
                  </w:pPr>
                  <w:r>
                    <w:rPr>
                      <w:rFonts w:eastAsia="DengXian" w:hint="eastAsia"/>
                      <w:sz w:val="18"/>
                    </w:rPr>
                    <w:t>1</w:t>
                  </w:r>
                </w:p>
              </w:tc>
              <w:tc>
                <w:tcPr>
                  <w:tcW w:w="4983" w:type="dxa"/>
                  <w:shd w:val="clear" w:color="auto" w:fill="auto"/>
                  <w:vAlign w:val="center"/>
                </w:tcPr>
                <w:p w14:paraId="46F19ADF" w14:textId="77777777" w:rsidR="00353C64" w:rsidRDefault="00EB25C9">
                  <w:pPr>
                    <w:keepNext/>
                    <w:keepLines/>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available for the PRACH transmission initiated by the PDCCH order</w:t>
                  </w:r>
                </w:p>
              </w:tc>
            </w:tr>
          </w:tbl>
          <w:p w14:paraId="517AFABD" w14:textId="77777777" w:rsidR="00353C64" w:rsidRDefault="00353C64">
            <w:pPr>
              <w:pStyle w:val="BodyText"/>
              <w:rPr>
                <w:rFonts w:ascii="Times New Roman" w:eastAsiaTheme="minorEastAsia" w:hAnsi="Times New Roman"/>
              </w:rPr>
            </w:pPr>
          </w:p>
          <w:p w14:paraId="75F1F9ED"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One question: if the additional PRACH resource is being available based on DCI w/ P-RNTI, can </w:t>
            </w:r>
            <w:proofErr w:type="spellStart"/>
            <w:r>
              <w:rPr>
                <w:rFonts w:ascii="Times New Roman" w:eastAsiaTheme="minorEastAsia" w:hAnsi="Times New Roman"/>
              </w:rPr>
              <w:t>gNB</w:t>
            </w:r>
            <w:proofErr w:type="spellEnd"/>
            <w:r>
              <w:rPr>
                <w:rFonts w:ascii="Times New Roman" w:eastAsiaTheme="minorEastAsia" w:hAnsi="Times New Roman"/>
              </w:rPr>
              <w:t xml:space="preserve"> set this PRACH resource indicator bit to 0? If yes, what does it mean to idle/inactive UEs?</w:t>
            </w:r>
          </w:p>
        </w:tc>
      </w:tr>
      <w:tr w:rsidR="00353C64" w14:paraId="323DAD95" w14:textId="77777777">
        <w:trPr>
          <w:trHeight w:val="269"/>
        </w:trPr>
        <w:tc>
          <w:tcPr>
            <w:tcW w:w="1385" w:type="dxa"/>
          </w:tcPr>
          <w:p w14:paraId="3472A41F"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2D0EF79B"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B00666" w14:paraId="59FD9C81" w14:textId="77777777">
        <w:trPr>
          <w:trHeight w:val="269"/>
        </w:trPr>
        <w:tc>
          <w:tcPr>
            <w:tcW w:w="1385" w:type="dxa"/>
          </w:tcPr>
          <w:p w14:paraId="0338F06B" w14:textId="77777777" w:rsidR="00B00666" w:rsidRDefault="00B00666" w:rsidP="00B00666">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3A6BF0B1" w14:textId="77777777" w:rsidR="00B00666" w:rsidRDefault="00B00666" w:rsidP="00B00666">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are fine if the motivation of using C-RNTI DCI for the additional RACH resources configured via SIB1 is clear.</w:t>
            </w:r>
          </w:p>
        </w:tc>
      </w:tr>
    </w:tbl>
    <w:p w14:paraId="7169E869"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07060566" w14:textId="77777777" w:rsidR="00353C64" w:rsidRDefault="00EB25C9">
      <w:pPr>
        <w:overflowPunct/>
        <w:autoSpaceDE/>
        <w:autoSpaceDN/>
        <w:adjustRightInd/>
        <w:spacing w:after="0"/>
        <w:jc w:val="left"/>
        <w:textAlignment w:val="auto"/>
        <w:rPr>
          <w:rFonts w:eastAsia="Batang" w:cs="Arial"/>
          <w:szCs w:val="24"/>
          <w:lang w:eastAsia="en-US"/>
        </w:rPr>
      </w:pPr>
      <w:r>
        <w:rPr>
          <w:rFonts w:eastAsia="Batang" w:cs="Arial"/>
          <w:szCs w:val="24"/>
          <w:lang w:eastAsia="en-US"/>
        </w:rPr>
        <w:t xml:space="preserve">Some companies provided inputs on whether CFRA based on additional PRACH resources is supported or not. </w:t>
      </w:r>
    </w:p>
    <w:p w14:paraId="0D09DA46" w14:textId="77777777" w:rsidR="00353C64" w:rsidRDefault="00EB25C9">
      <w:pPr>
        <w:pStyle w:val="11"/>
        <w:numPr>
          <w:ilvl w:val="0"/>
          <w:numId w:val="19"/>
        </w:numPr>
      </w:pPr>
      <w:r>
        <w:rPr>
          <w:rFonts w:ascii="Times New Roman" w:eastAsia="Batang" w:hAnsi="Times New Roman"/>
          <w:szCs w:val="24"/>
          <w:lang w:eastAsia="en-US"/>
        </w:rPr>
        <w:t>Yes</w:t>
      </w:r>
    </w:p>
    <w:p w14:paraId="4E075618" w14:textId="77777777" w:rsidR="00353C64" w:rsidRDefault="00EB25C9">
      <w:pPr>
        <w:pStyle w:val="11"/>
        <w:numPr>
          <w:ilvl w:val="1"/>
          <w:numId w:val="19"/>
        </w:numPr>
      </w:pPr>
      <w:r>
        <w:rPr>
          <w:rFonts w:ascii="Times New Roman" w:eastAsia="Batang" w:hAnsi="Times New Roman"/>
          <w:szCs w:val="24"/>
          <w:lang w:eastAsia="en-US"/>
        </w:rPr>
        <w:t>Qualcomm, Panasonic, Fujitsu, Samsung,..?</w:t>
      </w:r>
    </w:p>
    <w:p w14:paraId="0A7EA612" w14:textId="77777777" w:rsidR="00353C64" w:rsidRDefault="00EB25C9">
      <w:pPr>
        <w:pStyle w:val="11"/>
        <w:numPr>
          <w:ilvl w:val="0"/>
          <w:numId w:val="19"/>
        </w:numPr>
      </w:pPr>
      <w:r>
        <w:rPr>
          <w:rFonts w:ascii="Times New Roman" w:eastAsia="Batang" w:hAnsi="Times New Roman"/>
          <w:szCs w:val="24"/>
          <w:lang w:eastAsia="en-US"/>
        </w:rPr>
        <w:t>No</w:t>
      </w:r>
    </w:p>
    <w:p w14:paraId="37B5C1BA" w14:textId="77777777" w:rsidR="00353C64" w:rsidRDefault="00EB25C9">
      <w:pPr>
        <w:pStyle w:val="11"/>
        <w:numPr>
          <w:ilvl w:val="1"/>
          <w:numId w:val="19"/>
        </w:numPr>
      </w:pPr>
      <w:r>
        <w:rPr>
          <w:rFonts w:ascii="Times New Roman" w:eastAsia="Batang" w:hAnsi="Times New Roman"/>
          <w:szCs w:val="24"/>
          <w:lang w:eastAsia="en-US"/>
        </w:rPr>
        <w:t>DoCoMo, KT, Ericsson, vivo(?),..?</w:t>
      </w:r>
    </w:p>
    <w:p w14:paraId="52D5D775" w14:textId="77777777" w:rsidR="00353C64" w:rsidRDefault="00EB25C9">
      <w:pPr>
        <w:pStyle w:val="Heading2"/>
        <w:numPr>
          <w:ilvl w:val="0"/>
          <w:numId w:val="0"/>
        </w:numPr>
        <w:ind w:left="576" w:hanging="576"/>
        <w:rPr>
          <w:sz w:val="20"/>
          <w:szCs w:val="20"/>
        </w:rPr>
      </w:pPr>
      <w:r>
        <w:rPr>
          <w:sz w:val="20"/>
          <w:szCs w:val="20"/>
        </w:rPr>
        <w:t>Proposal 3.2.2 (PDCCH order - CFRA)</w:t>
      </w:r>
    </w:p>
    <w:p w14:paraId="70B78A01" w14:textId="77777777" w:rsidR="00353C64" w:rsidRDefault="00EB25C9">
      <w:pPr>
        <w:overflowPunct/>
        <w:autoSpaceDE/>
        <w:autoSpaceDN/>
        <w:adjustRightInd/>
        <w:spacing w:after="0"/>
        <w:textAlignment w:val="auto"/>
        <w:rPr>
          <w:rFonts w:ascii="Times New Roman" w:eastAsia="Batang" w:hAnsi="Times New Roman"/>
          <w:szCs w:val="24"/>
          <w:lang w:eastAsia="en-US"/>
        </w:rPr>
      </w:pPr>
      <w:bookmarkStart w:id="3" w:name="_Hlk194671792"/>
      <w:r>
        <w:rPr>
          <w:rFonts w:ascii="Times New Roman" w:eastAsia="Batang" w:hAnsi="Times New Roman"/>
          <w:szCs w:val="24"/>
          <w:lang w:eastAsia="en-US"/>
        </w:rPr>
        <w:t xml:space="preserve">Select one of the following alternatives. </w:t>
      </w:r>
    </w:p>
    <w:p w14:paraId="4C3634C9" w14:textId="77777777" w:rsidR="00353C64" w:rsidRDefault="00EB25C9">
      <w:pPr>
        <w:pStyle w:val="ListParagraph"/>
        <w:numPr>
          <w:ilvl w:val="0"/>
          <w:numId w:val="20"/>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w:t>
      </w:r>
      <w:proofErr w:type="spellStart"/>
      <w:r>
        <w:rPr>
          <w:rFonts w:ascii="Times New Roman" w:hAnsi="Times New Roman"/>
        </w:rPr>
        <w:t>ra-preambleindex</w:t>
      </w:r>
      <w:proofErr w:type="spellEnd"/>
      <w:r>
        <w:rPr>
          <w:rFonts w:ascii="Times New Roman" w:hAnsi="Times New Roman"/>
        </w:rPr>
        <w:t xml:space="preserve"> = 0)</w:t>
      </w:r>
    </w:p>
    <w:p w14:paraId="5693D690" w14:textId="77777777" w:rsidR="00353C64" w:rsidRDefault="00EB25C9">
      <w:pPr>
        <w:pStyle w:val="ListParagraph"/>
        <w:numPr>
          <w:ilvl w:val="0"/>
          <w:numId w:val="13"/>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009B4076" w14:textId="77777777" w:rsidR="00353C64" w:rsidRDefault="00EB25C9">
      <w:pPr>
        <w:pStyle w:val="ListParagraph"/>
        <w:numPr>
          <w:ilvl w:val="1"/>
          <w:numId w:val="13"/>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bookmarkEnd w:id="3"/>
    <w:p w14:paraId="5F04A2CA" w14:textId="77777777" w:rsidR="00353C64" w:rsidRDefault="00EB25C9">
      <w:pPr>
        <w:pStyle w:val="ListParagraph"/>
        <w:numPr>
          <w:ilvl w:val="2"/>
          <w:numId w:val="13"/>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4FE61ADD" w14:textId="77777777" w:rsidR="00353C64" w:rsidRDefault="00EB25C9">
      <w:pPr>
        <w:pStyle w:val="ListParagraph"/>
        <w:numPr>
          <w:ilvl w:val="2"/>
          <w:numId w:val="13"/>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Alt 2-2: PRACH mask applies to either additional resources or legacy resources, depending on which one satisfies the conditions for the mask to be applicable, e.g., number of SSB per RO smaller than 1.</w:t>
      </w:r>
    </w:p>
    <w:p w14:paraId="49A182C6" w14:textId="77777777" w:rsidR="00353C64" w:rsidRDefault="00EB25C9">
      <w:pPr>
        <w:pStyle w:val="ListParagraph"/>
        <w:numPr>
          <w:ilvl w:val="2"/>
          <w:numId w:val="13"/>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p>
    <w:p w14:paraId="5422D4BF" w14:textId="77777777" w:rsidR="00353C64" w:rsidRDefault="00353C64">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07839B3A" w14:textId="77777777">
        <w:trPr>
          <w:trHeight w:val="269"/>
        </w:trPr>
        <w:tc>
          <w:tcPr>
            <w:tcW w:w="1385" w:type="dxa"/>
          </w:tcPr>
          <w:p w14:paraId="57489607"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16B060F0" w14:textId="77777777" w:rsidR="00353C64" w:rsidRDefault="00EB25C9">
            <w:pPr>
              <w:pStyle w:val="BodyText"/>
              <w:rPr>
                <w:rFonts w:ascii="Times New Roman" w:hAnsi="Times New Roman"/>
              </w:rPr>
            </w:pPr>
            <w:r>
              <w:rPr>
                <w:rFonts w:ascii="Times New Roman" w:hAnsi="Times New Roman"/>
              </w:rPr>
              <w:t>Comment</w:t>
            </w:r>
          </w:p>
        </w:tc>
      </w:tr>
      <w:tr w:rsidR="00353C64" w14:paraId="5B12FDBB" w14:textId="77777777">
        <w:trPr>
          <w:trHeight w:val="269"/>
        </w:trPr>
        <w:tc>
          <w:tcPr>
            <w:tcW w:w="1385" w:type="dxa"/>
          </w:tcPr>
          <w:p w14:paraId="5EE6B0D9" w14:textId="77777777" w:rsidR="00353C64" w:rsidRDefault="00EB25C9">
            <w:pPr>
              <w:pStyle w:val="BodyText"/>
              <w:rPr>
                <w:rFonts w:ascii="Times New Roman" w:hAnsi="Times New Roman"/>
              </w:rPr>
            </w:pPr>
            <w:r>
              <w:rPr>
                <w:rFonts w:ascii="Times New Roman" w:hAnsi="Times New Roman"/>
              </w:rPr>
              <w:t>Moderator</w:t>
            </w:r>
          </w:p>
        </w:tc>
        <w:tc>
          <w:tcPr>
            <w:tcW w:w="8349" w:type="dxa"/>
          </w:tcPr>
          <w:p w14:paraId="531B5830" w14:textId="77777777" w:rsidR="00353C64" w:rsidRDefault="00EB25C9">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353C64" w14:paraId="0B9194FD" w14:textId="77777777">
        <w:trPr>
          <w:trHeight w:val="269"/>
        </w:trPr>
        <w:tc>
          <w:tcPr>
            <w:tcW w:w="1385" w:type="dxa"/>
          </w:tcPr>
          <w:p w14:paraId="029CD60A" w14:textId="77777777" w:rsidR="00353C64" w:rsidRDefault="00EB25C9">
            <w:pPr>
              <w:pStyle w:val="BodyText"/>
              <w:rPr>
                <w:rFonts w:ascii="Times New Roman" w:hAnsi="Times New Roman"/>
              </w:rPr>
            </w:pPr>
            <w:r>
              <w:rPr>
                <w:rFonts w:ascii="Times New Roman" w:hAnsi="Times New Roman"/>
              </w:rPr>
              <w:t>Nokia</w:t>
            </w:r>
          </w:p>
        </w:tc>
        <w:tc>
          <w:tcPr>
            <w:tcW w:w="8349" w:type="dxa"/>
          </w:tcPr>
          <w:p w14:paraId="55CBEEB6" w14:textId="77777777" w:rsidR="00353C64" w:rsidRDefault="00EB25C9">
            <w:pPr>
              <w:pStyle w:val="BodyText"/>
              <w:rPr>
                <w:rFonts w:ascii="Times New Roman" w:hAnsi="Times New Roman"/>
              </w:rPr>
            </w:pPr>
            <w:r>
              <w:rPr>
                <w:rFonts w:ascii="Times New Roman" w:hAnsi="Times New Roman"/>
              </w:rPr>
              <w:t>Alt. 2-2. Note that Alt 2-3 is against RAN2 agreements. Alt 2-1 is not against RAN2 agreements but enforces a very tight configuration requirement into NW and this is not really desirable.</w:t>
            </w:r>
          </w:p>
        </w:tc>
      </w:tr>
      <w:tr w:rsidR="00353C64" w14:paraId="3F54D17B" w14:textId="77777777">
        <w:trPr>
          <w:trHeight w:val="269"/>
        </w:trPr>
        <w:tc>
          <w:tcPr>
            <w:tcW w:w="1385" w:type="dxa"/>
          </w:tcPr>
          <w:p w14:paraId="6B0D625C"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7B8342F4"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We support Alt 2-1 and Alt 2-2 under </w:t>
            </w:r>
            <w:r>
              <w:rPr>
                <w:rFonts w:ascii="Times New Roman" w:eastAsia="Yu Mincho" w:hAnsi="Times New Roman"/>
                <w:lang w:eastAsia="ja-JP"/>
              </w:rPr>
              <w:t>different</w:t>
            </w:r>
            <w:r>
              <w:rPr>
                <w:rFonts w:ascii="Times New Roman" w:eastAsia="Yu Mincho" w:hAnsi="Times New Roman" w:hint="eastAsia"/>
                <w:lang w:eastAsia="ja-JP"/>
              </w:rPr>
              <w:t xml:space="preserve"> conditions. </w:t>
            </w:r>
          </w:p>
          <w:p w14:paraId="75AC7B41"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In our view, there is a chance that both legacy PRACH resources and additional PRACH resources satisfy the condition for the mask to be applicable. In such a case, Alt 2-1 is adopted. UE can select either additional RO or </w:t>
            </w:r>
            <w:r>
              <w:rPr>
                <w:rFonts w:ascii="Times New Roman" w:eastAsia="Yu Mincho" w:hAnsi="Times New Roman"/>
                <w:lang w:eastAsia="ja-JP"/>
              </w:rPr>
              <w:t>legacy</w:t>
            </w:r>
            <w:r>
              <w:rPr>
                <w:rFonts w:ascii="Times New Roman" w:eastAsia="Yu Mincho" w:hAnsi="Times New Roman" w:hint="eastAsia"/>
                <w:lang w:eastAsia="ja-JP"/>
              </w:rPr>
              <w:t xml:space="preserve"> RO randomly. Otherwise, i.e., only one type of resources satisfies the condition for the mask to be applicable, then Alt 2-2 is adopted.</w:t>
            </w:r>
          </w:p>
          <w:p w14:paraId="75016D1D"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As illustrated in the figure below, if the PDCCH order indicates PRACH mask index = 1, it applies to</w:t>
            </w:r>
            <w:r>
              <w:rPr>
                <w:rFonts w:ascii="Times New Roman" w:eastAsia="Yu Mincho" w:hAnsi="Times New Roman"/>
                <w:lang w:eastAsia="ja-JP"/>
              </w:rPr>
              <w:t xml:space="preserve"> both legacy PRACH resources and additional PRACH resource</w:t>
            </w:r>
            <w:r>
              <w:rPr>
                <w:rFonts w:ascii="Times New Roman" w:eastAsia="Yu Mincho" w:hAnsi="Times New Roman" w:hint="eastAsia"/>
                <w:lang w:eastAsia="ja-JP"/>
              </w:rPr>
              <w:t>s; whereas if the PDCCH order indicates PRACH mask index = 4, it only applies to</w:t>
            </w:r>
            <w:r>
              <w:rPr>
                <w:rFonts w:ascii="Times New Roman" w:eastAsia="Yu Mincho" w:hAnsi="Times New Roman"/>
                <w:lang w:eastAsia="ja-JP"/>
              </w:rPr>
              <w:t xml:space="preserve"> </w:t>
            </w:r>
            <w:r>
              <w:rPr>
                <w:rFonts w:ascii="Times New Roman" w:eastAsia="Yu Mincho" w:hAnsi="Times New Roman" w:hint="eastAsia"/>
                <w:lang w:eastAsia="ja-JP"/>
              </w:rPr>
              <w:t>the</w:t>
            </w:r>
            <w:r>
              <w:rPr>
                <w:rFonts w:ascii="Times New Roman" w:eastAsia="Yu Mincho" w:hAnsi="Times New Roman"/>
                <w:lang w:eastAsia="ja-JP"/>
              </w:rPr>
              <w:t xml:space="preserve"> additional PRACH resource</w:t>
            </w:r>
            <w:r>
              <w:rPr>
                <w:rFonts w:ascii="Times New Roman" w:eastAsia="Yu Mincho" w:hAnsi="Times New Roman" w:hint="eastAsia"/>
                <w:lang w:eastAsia="ja-JP"/>
              </w:rPr>
              <w:t>s.</w:t>
            </w:r>
          </w:p>
          <w:p w14:paraId="52C3DF28"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noProof/>
                <w:lang w:val="en-US"/>
              </w:rPr>
              <w:lastRenderedPageBreak/>
              <w:drawing>
                <wp:inline distT="0" distB="0" distL="0" distR="0" wp14:anchorId="61120091" wp14:editId="0AAC9651">
                  <wp:extent cx="5164455" cy="3122930"/>
                  <wp:effectExtent l="0" t="0" r="0" b="1270"/>
                  <wp:docPr id="776224185" name="図 1"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224185" name="図 1" descr="ダイアグラム が含まれている画像&#10;&#10;AI によって生成されたコンテンツは間違っている可能性があります。"/>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64455" cy="3122930"/>
                          </a:xfrm>
                          <a:prstGeom prst="rect">
                            <a:avLst/>
                          </a:prstGeom>
                        </pic:spPr>
                      </pic:pic>
                    </a:graphicData>
                  </a:graphic>
                </wp:inline>
              </w:drawing>
            </w:r>
          </w:p>
        </w:tc>
      </w:tr>
      <w:tr w:rsidR="00353C64" w14:paraId="6E2B61B0" w14:textId="77777777">
        <w:trPr>
          <w:trHeight w:val="269"/>
        </w:trPr>
        <w:tc>
          <w:tcPr>
            <w:tcW w:w="1385" w:type="dxa"/>
          </w:tcPr>
          <w:p w14:paraId="33F52E41"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5FFC53E5" w14:textId="77777777" w:rsidR="00353C64" w:rsidRDefault="00EB25C9">
            <w:pPr>
              <w:pStyle w:val="BodyText"/>
              <w:rPr>
                <w:rFonts w:ascii="Times New Roman" w:eastAsia="Yu Mincho" w:hAnsi="Times New Roman"/>
                <w:lang w:eastAsia="ja-JP"/>
              </w:rPr>
            </w:pPr>
            <w:r>
              <w:rPr>
                <w:rFonts w:ascii="Times New Roman" w:eastAsia="Malgun Gothic" w:hAnsi="Times New Roman" w:hint="eastAsia"/>
                <w:lang w:eastAsia="ko-KR"/>
              </w:rPr>
              <w:t>W</w:t>
            </w:r>
            <w:r>
              <w:rPr>
                <w:rFonts w:ascii="Times New Roman" w:eastAsia="Malgun Gothic" w:hAnsi="Times New Roman"/>
                <w:lang w:eastAsia="ko-KR"/>
              </w:rPr>
              <w:t>e support Alt 1. Since the additional PRACH resources can configured only by RACH-</w:t>
            </w:r>
            <w:proofErr w:type="spellStart"/>
            <w:r>
              <w:rPr>
                <w:rFonts w:ascii="Times New Roman" w:eastAsia="Malgun Gothic" w:hAnsi="Times New Roman"/>
                <w:lang w:eastAsia="ko-KR"/>
              </w:rPr>
              <w:t>ConfigCommon</w:t>
            </w:r>
            <w:proofErr w:type="spellEnd"/>
            <w:r>
              <w:rPr>
                <w:rFonts w:ascii="Times New Roman" w:eastAsia="Malgun Gothic" w:hAnsi="Times New Roman"/>
                <w:lang w:eastAsia="ko-KR"/>
              </w:rPr>
              <w:t xml:space="preserve">, it means that additional PRACH resources can be used only for CBRA. </w:t>
            </w:r>
          </w:p>
        </w:tc>
      </w:tr>
      <w:tr w:rsidR="00353C64" w14:paraId="03047002" w14:textId="77777777">
        <w:trPr>
          <w:trHeight w:val="269"/>
        </w:trPr>
        <w:tc>
          <w:tcPr>
            <w:tcW w:w="1385" w:type="dxa"/>
          </w:tcPr>
          <w:p w14:paraId="114F938D" w14:textId="77777777" w:rsidR="00353C64" w:rsidRDefault="00EB25C9">
            <w:pPr>
              <w:pStyle w:val="BodyText"/>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34DC5061" w14:textId="77777777" w:rsidR="00353C64" w:rsidRDefault="00EB25C9">
            <w:pPr>
              <w:pStyle w:val="BodyText"/>
              <w:rPr>
                <w:rFonts w:ascii="Times New Roman" w:eastAsia="Malgun Gothic" w:hAnsi="Times New Roman"/>
                <w:lang w:eastAsia="ko-KR"/>
              </w:rPr>
            </w:pPr>
            <w:r>
              <w:rPr>
                <w:rFonts w:ascii="Times New Roman" w:eastAsia="Yu Mincho" w:hAnsi="Times New Roman" w:hint="eastAsia"/>
                <w:lang w:eastAsia="ja-JP"/>
              </w:rPr>
              <w:t xml:space="preserve">Support Alt 2-3. Considering the purpose of the PRACH mask which is to specify a specific RO for PDCCH order, we prefer to specify either one of the legacy PRACH resources and the additional PRACH resources by the 1-bit indication to simplify the monitoring at </w:t>
            </w:r>
            <w:proofErr w:type="spellStart"/>
            <w:r>
              <w:rPr>
                <w:rFonts w:ascii="Times New Roman" w:eastAsia="Yu Mincho" w:hAnsi="Times New Roman" w:hint="eastAsia"/>
                <w:lang w:eastAsia="ja-JP"/>
              </w:rPr>
              <w:t>gNB</w:t>
            </w:r>
            <w:proofErr w:type="spellEnd"/>
            <w:r>
              <w:rPr>
                <w:rFonts w:ascii="Times New Roman" w:eastAsia="Yu Mincho" w:hAnsi="Times New Roman" w:hint="eastAsia"/>
                <w:lang w:eastAsia="ja-JP"/>
              </w:rPr>
              <w:t xml:space="preserve"> side.</w:t>
            </w:r>
          </w:p>
        </w:tc>
      </w:tr>
      <w:tr w:rsidR="00353C64" w14:paraId="216E59AF" w14:textId="77777777">
        <w:trPr>
          <w:trHeight w:val="269"/>
        </w:trPr>
        <w:tc>
          <w:tcPr>
            <w:tcW w:w="1385" w:type="dxa"/>
          </w:tcPr>
          <w:p w14:paraId="5C49BD3D"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13EDB611"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We support Alt 2-3. </w:t>
            </w:r>
          </w:p>
        </w:tc>
      </w:tr>
      <w:tr w:rsidR="00353C64" w14:paraId="0C57ED1E" w14:textId="77777777">
        <w:trPr>
          <w:trHeight w:val="269"/>
        </w:trPr>
        <w:tc>
          <w:tcPr>
            <w:tcW w:w="1385" w:type="dxa"/>
          </w:tcPr>
          <w:p w14:paraId="21734832" w14:textId="77777777" w:rsidR="00353C64" w:rsidRDefault="00EB25C9">
            <w:pPr>
              <w:pStyle w:val="BodyText"/>
              <w:rPr>
                <w:rFonts w:ascii="Times New Roman" w:eastAsiaTheme="minorEastAsia" w:hAnsi="Times New Roman"/>
              </w:rPr>
            </w:pPr>
            <w:r>
              <w:t>OPPO</w:t>
            </w:r>
          </w:p>
        </w:tc>
        <w:tc>
          <w:tcPr>
            <w:tcW w:w="8349" w:type="dxa"/>
          </w:tcPr>
          <w:p w14:paraId="5EA573CA" w14:textId="77777777" w:rsidR="00353C64" w:rsidRDefault="00EB25C9">
            <w:pPr>
              <w:pStyle w:val="BodyText"/>
              <w:rPr>
                <w:rFonts w:ascii="Times New Roman" w:eastAsiaTheme="minorEastAsia" w:hAnsi="Times New Roman"/>
              </w:rPr>
            </w:pPr>
            <w:r>
              <w:t>Alt. 2-2</w:t>
            </w:r>
          </w:p>
        </w:tc>
      </w:tr>
      <w:tr w:rsidR="00353C64" w14:paraId="5C29155E" w14:textId="77777777">
        <w:trPr>
          <w:trHeight w:val="269"/>
        </w:trPr>
        <w:tc>
          <w:tcPr>
            <w:tcW w:w="1385" w:type="dxa"/>
          </w:tcPr>
          <w:p w14:paraId="24305E7C"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China </w:t>
            </w:r>
          </w:p>
        </w:tc>
        <w:tc>
          <w:tcPr>
            <w:tcW w:w="8349" w:type="dxa"/>
          </w:tcPr>
          <w:p w14:paraId="6EA57291"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 xml:space="preserve">Alt 2-3. </w:t>
            </w:r>
          </w:p>
        </w:tc>
      </w:tr>
      <w:tr w:rsidR="00353C64" w14:paraId="0E88E206" w14:textId="77777777">
        <w:trPr>
          <w:trHeight w:val="269"/>
        </w:trPr>
        <w:tc>
          <w:tcPr>
            <w:tcW w:w="1385" w:type="dxa"/>
          </w:tcPr>
          <w:p w14:paraId="2F25982F" w14:textId="77777777" w:rsidR="00353C64" w:rsidRDefault="00EB25C9">
            <w:pPr>
              <w:pStyle w:val="BodyText"/>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504BFF2B" w14:textId="77777777" w:rsidR="00353C64" w:rsidRDefault="00EB25C9">
            <w:pPr>
              <w:pStyle w:val="BodyText"/>
              <w:rPr>
                <w:rFonts w:ascii="Times New Roman" w:eastAsiaTheme="minorEastAsia" w:hAnsi="Times New Roman"/>
              </w:rPr>
            </w:pPr>
            <w:r>
              <w:rPr>
                <w:rFonts w:ascii="Times New Roman" w:hAnsi="Times New Roman"/>
              </w:rPr>
              <w:t xml:space="preserve">We do not see a strong reason to exclude CFRA, so we prefer Alt2. We are open to discuss the different sub Alts. However, it seems that Alt 2-1 is reasonable if we consider PRACH </w:t>
            </w:r>
            <w:proofErr w:type="spellStart"/>
            <w:r>
              <w:rPr>
                <w:rFonts w:ascii="Times New Roman" w:hAnsi="Times New Roman"/>
              </w:rPr>
              <w:t>retx</w:t>
            </w:r>
            <w:proofErr w:type="spellEnd"/>
            <w:r>
              <w:rPr>
                <w:rFonts w:ascii="Times New Roman" w:hAnsi="Times New Roman"/>
              </w:rPr>
              <w:t xml:space="preserve"> to help the UE reduce the latency in choosing the quickest available RO (either legacy or additional which come first) . </w:t>
            </w:r>
          </w:p>
        </w:tc>
      </w:tr>
      <w:tr w:rsidR="00353C64" w14:paraId="08EC1240" w14:textId="77777777">
        <w:trPr>
          <w:trHeight w:val="269"/>
        </w:trPr>
        <w:tc>
          <w:tcPr>
            <w:tcW w:w="1385" w:type="dxa"/>
          </w:tcPr>
          <w:p w14:paraId="3453CC02" w14:textId="77777777" w:rsidR="00353C64" w:rsidRDefault="00EB25C9">
            <w:pPr>
              <w:pStyle w:val="BodyText"/>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0DC63BAD" w14:textId="77777777" w:rsidR="00353C64" w:rsidRDefault="00EB25C9">
            <w:pPr>
              <w:pStyle w:val="BodyText"/>
              <w:rPr>
                <w:rFonts w:ascii="Times New Roman" w:hAnsi="Times New Roman"/>
              </w:rPr>
            </w:pPr>
            <w:r>
              <w:rPr>
                <w:rFonts w:ascii="Times New Roman" w:hAnsi="Times New Roman"/>
              </w:rPr>
              <w:t>Support Alt 2-3</w:t>
            </w:r>
          </w:p>
        </w:tc>
      </w:tr>
      <w:tr w:rsidR="00353C64" w14:paraId="1FE58723" w14:textId="77777777">
        <w:trPr>
          <w:trHeight w:val="269"/>
        </w:trPr>
        <w:tc>
          <w:tcPr>
            <w:tcW w:w="1385" w:type="dxa"/>
          </w:tcPr>
          <w:p w14:paraId="6384CFC7" w14:textId="77777777" w:rsidR="00353C64" w:rsidRDefault="00EB25C9">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7923FDC6" w14:textId="77777777" w:rsidR="00353C64" w:rsidRDefault="00EB25C9">
            <w:pPr>
              <w:pStyle w:val="BodyText"/>
              <w:rPr>
                <w:rFonts w:ascii="Times New Roman" w:hAnsi="Times New Roman"/>
              </w:rPr>
            </w:pPr>
            <w:r>
              <w:rPr>
                <w:rFonts w:ascii="Times New Roman" w:hAnsi="Times New Roman"/>
              </w:rPr>
              <w:t xml:space="preserve">For both alternatives, we would like to first understand whether “additional PRACH resources” in the proposal are resources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in SIB1</w:t>
            </w:r>
            <w:r>
              <w:rPr>
                <w:rFonts w:ascii="Times New Roman" w:hAnsi="Times New Roman"/>
              </w:rPr>
              <w:t xml:space="preserve"> or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szCs w:val="24"/>
                <w:lang w:eastAsia="en-US"/>
              </w:rPr>
              <w:t>?</w:t>
            </w:r>
            <w:r>
              <w:rPr>
                <w:rFonts w:ascii="Times New Roman" w:hAnsi="Times New Roman"/>
              </w:rPr>
              <w:t xml:space="preserve"> We could have the following combinations for CFRA for discussion:</w:t>
            </w:r>
          </w:p>
          <w:p w14:paraId="74CB9820" w14:textId="77777777" w:rsidR="00353C64" w:rsidRDefault="00EB25C9">
            <w:pPr>
              <w:pStyle w:val="BodyText"/>
              <w:numPr>
                <w:ilvl w:val="0"/>
                <w:numId w:val="13"/>
              </w:numPr>
              <w:rPr>
                <w:rFonts w:ascii="Times New Roman" w:hAnsi="Times New Roman"/>
              </w:rPr>
            </w:pPr>
            <w:r>
              <w:rPr>
                <w:rFonts w:ascii="Times New Roman" w:hAnsi="Times New Roman"/>
              </w:rPr>
              <w:t xml:space="preserve">Combination 1: Legacy PRACH resources are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 xml:space="preserve">while the additional PRACH resources are the ones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ConfigCommon</w:t>
            </w:r>
            <w:proofErr w:type="spellEnd"/>
            <w:r>
              <w:rPr>
                <w:rFonts w:ascii="Times New Roman" w:eastAsia="Batang" w:hAnsi="Times New Roman"/>
                <w:i/>
                <w:iCs/>
                <w:szCs w:val="24"/>
                <w:lang w:eastAsia="en-US"/>
              </w:rPr>
              <w:t xml:space="preserve"> in SIB1</w:t>
            </w:r>
            <w:r>
              <w:rPr>
                <w:rFonts w:ascii="Times New Roman" w:eastAsia="Batang" w:hAnsi="Times New Roman"/>
                <w:szCs w:val="24"/>
                <w:lang w:eastAsia="en-US"/>
              </w:rPr>
              <w:t>.</w:t>
            </w:r>
          </w:p>
          <w:p w14:paraId="419805ED" w14:textId="77777777" w:rsidR="00353C64" w:rsidRDefault="00EB25C9">
            <w:pPr>
              <w:pStyle w:val="BodyText"/>
              <w:numPr>
                <w:ilvl w:val="0"/>
                <w:numId w:val="13"/>
              </w:numPr>
              <w:rPr>
                <w:rFonts w:ascii="Times New Roman" w:hAnsi="Times New Roman"/>
              </w:rPr>
            </w:pPr>
            <w:r>
              <w:rPr>
                <w:rFonts w:ascii="Times New Roman" w:hAnsi="Times New Roman"/>
              </w:rPr>
              <w:t xml:space="preserve">Combination 2: Legacy PRACH resources are configured in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i/>
                <w:iCs/>
                <w:szCs w:val="24"/>
                <w:lang w:eastAsia="en-US"/>
              </w:rPr>
              <w:t xml:space="preserve"> </w:t>
            </w:r>
            <w:r>
              <w:rPr>
                <w:rFonts w:ascii="Times New Roman" w:eastAsia="Batang" w:hAnsi="Times New Roman"/>
                <w:szCs w:val="24"/>
                <w:lang w:eastAsia="en-US"/>
              </w:rPr>
              <w:t xml:space="preserve">while the additional PRACH resources are the ones configured in the same </w:t>
            </w:r>
            <w:r>
              <w:rPr>
                <w:rFonts w:ascii="Times New Roman" w:eastAsia="Batang" w:hAnsi="Times New Roman"/>
                <w:i/>
                <w:iCs/>
                <w:szCs w:val="24"/>
                <w:lang w:eastAsia="en-US"/>
              </w:rPr>
              <w:t>RACH-</w:t>
            </w:r>
            <w:proofErr w:type="spellStart"/>
            <w:r>
              <w:rPr>
                <w:rFonts w:ascii="Times New Roman" w:eastAsia="Batang" w:hAnsi="Times New Roman"/>
                <w:i/>
                <w:iCs/>
                <w:szCs w:val="24"/>
                <w:lang w:eastAsia="en-US"/>
              </w:rPr>
              <w:t>ConfigDedicated</w:t>
            </w:r>
            <w:proofErr w:type="spellEnd"/>
            <w:r>
              <w:rPr>
                <w:rFonts w:ascii="Times New Roman" w:eastAsia="Batang" w:hAnsi="Times New Roman"/>
                <w:szCs w:val="24"/>
                <w:lang w:eastAsia="en-US"/>
              </w:rPr>
              <w:t>.</w:t>
            </w:r>
          </w:p>
          <w:p w14:paraId="00282A25" w14:textId="77777777" w:rsidR="00353C64" w:rsidRDefault="00EB25C9">
            <w:pPr>
              <w:pStyle w:val="BodyText"/>
              <w:rPr>
                <w:rFonts w:ascii="Times New Roman" w:hAnsi="Times New Roman"/>
              </w:rPr>
            </w:pPr>
            <w:r>
              <w:rPr>
                <w:rFonts w:ascii="Times New Roman" w:hAnsi="Times New Roman"/>
              </w:rPr>
              <w:t xml:space="preserve">We feel that proponents supporting Alt.1 worry about additional PRACH monitoring of combination 2. Then combination 1 seems fine from that perspective. </w:t>
            </w:r>
          </w:p>
        </w:tc>
      </w:tr>
      <w:tr w:rsidR="00353C64" w14:paraId="606E62EF" w14:textId="77777777">
        <w:trPr>
          <w:trHeight w:val="269"/>
        </w:trPr>
        <w:tc>
          <w:tcPr>
            <w:tcW w:w="1385" w:type="dxa"/>
          </w:tcPr>
          <w:p w14:paraId="437E1E4F" w14:textId="77777777" w:rsidR="00353C64" w:rsidRDefault="00EB25C9">
            <w:pPr>
              <w:pStyle w:val="BodyText"/>
              <w:rPr>
                <w:rFonts w:ascii="Times New Roman" w:eastAsiaTheme="minorEastAsia" w:hAnsi="Times New Roman"/>
              </w:rPr>
            </w:pPr>
            <w:r>
              <w:rPr>
                <w:rFonts w:ascii="Times New Roman" w:hAnsi="Times New Roman"/>
                <w:lang w:val="en-US"/>
              </w:rPr>
              <w:t>Apple</w:t>
            </w:r>
          </w:p>
        </w:tc>
        <w:tc>
          <w:tcPr>
            <w:tcW w:w="8349" w:type="dxa"/>
          </w:tcPr>
          <w:p w14:paraId="585DA7B2" w14:textId="77777777" w:rsidR="00353C64" w:rsidRDefault="00EB25C9">
            <w:pPr>
              <w:pStyle w:val="BodyText"/>
              <w:rPr>
                <w:rFonts w:ascii="Times New Roman" w:hAnsi="Times New Roman"/>
                <w:lang w:val="en-US"/>
              </w:rPr>
            </w:pPr>
            <w:r>
              <w:rPr>
                <w:rFonts w:ascii="Times New Roman" w:hAnsi="Times New Roman"/>
                <w:lang w:val="en-US"/>
              </w:rPr>
              <w:t>We think it needs to be discussed first how to support CFRA. There are following two alternatives, depending on whether additional PRACH resources can be configured in RACH-</w:t>
            </w:r>
            <w:proofErr w:type="spellStart"/>
            <w:r>
              <w:rPr>
                <w:rFonts w:ascii="Times New Roman" w:hAnsi="Times New Roman"/>
                <w:lang w:val="en-US"/>
              </w:rPr>
              <w:t>ConfigDedicated</w:t>
            </w:r>
            <w:proofErr w:type="spellEnd"/>
            <w:r>
              <w:rPr>
                <w:rFonts w:ascii="Times New Roman" w:hAnsi="Times New Roman"/>
                <w:lang w:val="en-US"/>
              </w:rPr>
              <w:t xml:space="preserve">. </w:t>
            </w:r>
          </w:p>
          <w:p w14:paraId="1BF74031" w14:textId="77777777" w:rsidR="00353C64" w:rsidRDefault="00EB25C9">
            <w:pPr>
              <w:pStyle w:val="BodyText"/>
              <w:rPr>
                <w:rFonts w:ascii="Times New Roman" w:eastAsia="SimSun" w:hAnsi="Times New Roman"/>
                <w:lang w:val="en-US"/>
              </w:rPr>
            </w:pPr>
            <w:r>
              <w:rPr>
                <w:rFonts w:ascii="Times New Roman" w:eastAsia="SimSun" w:hAnsi="Times New Roman"/>
                <w:lang w:val="en-US"/>
              </w:rPr>
              <w:t xml:space="preserve">Alt 1: If additional PRACH resources can be configured in </w:t>
            </w:r>
            <w:r>
              <w:rPr>
                <w:rFonts w:ascii="Times New Roman Italic" w:eastAsia="SimSun" w:hAnsi="Times New Roman Italic" w:cs="Times New Roman Italic"/>
                <w:i/>
                <w:iCs/>
                <w:lang w:val="en-US"/>
              </w:rPr>
              <w:t>RACH-</w:t>
            </w:r>
            <w:proofErr w:type="spellStart"/>
            <w:r>
              <w:rPr>
                <w:rFonts w:ascii="Times New Roman Italic" w:eastAsia="SimSun" w:hAnsi="Times New Roman Italic" w:cs="Times New Roman Italic"/>
                <w:i/>
                <w:iCs/>
                <w:lang w:val="en-US"/>
              </w:rPr>
              <w:t>ConfigDedicated</w:t>
            </w:r>
            <w:proofErr w:type="spellEnd"/>
            <w:r>
              <w:rPr>
                <w:rFonts w:ascii="Times New Roman" w:eastAsia="SimSun" w:hAnsi="Times New Roman"/>
                <w:lang w:val="en-US"/>
              </w:rPr>
              <w:t xml:space="preserve">, the </w:t>
            </w:r>
            <w:proofErr w:type="spellStart"/>
            <w:r>
              <w:rPr>
                <w:rFonts w:ascii="Times New Roman Italic" w:eastAsia="SimSun" w:hAnsi="Times New Roman Italic" w:cs="Times New Roman Italic"/>
                <w:i/>
                <w:iCs/>
                <w:lang w:val="en-US"/>
              </w:rPr>
              <w:t>ssb-perRACH-OccasionAndCB-PreamblesPerSSB</w:t>
            </w:r>
            <w:proofErr w:type="spellEnd"/>
            <w:r>
              <w:rPr>
                <w:rFonts w:ascii="Times New Roman Italic" w:eastAsia="SimSun" w:hAnsi="Times New Roman Italic" w:cs="Times New Roman Italic"/>
                <w:i/>
                <w:iCs/>
                <w:lang w:val="en-US"/>
              </w:rPr>
              <w:t xml:space="preserve">’ </w:t>
            </w:r>
            <w:r>
              <w:rPr>
                <w:rFonts w:ascii="Times New Roman" w:eastAsia="SimSun" w:hAnsi="Times New Roman"/>
                <w:lang w:val="en-US"/>
              </w:rPr>
              <w:t xml:space="preserve">could be different from legacy resources, Alt 2-2 may be needed.  </w:t>
            </w:r>
          </w:p>
          <w:p w14:paraId="77665A2F" w14:textId="77777777" w:rsidR="00353C64" w:rsidRDefault="00EB25C9">
            <w:pPr>
              <w:pStyle w:val="BodyText"/>
              <w:rPr>
                <w:rFonts w:ascii="Times New Roman" w:eastAsia="SimSun" w:hAnsi="Times New Roman"/>
                <w:lang w:val="en-US"/>
              </w:rPr>
            </w:pPr>
            <w:r>
              <w:rPr>
                <w:rFonts w:ascii="Times New Roman" w:eastAsia="SimSun" w:hAnsi="Times New Roman"/>
                <w:lang w:val="en-US"/>
              </w:rPr>
              <w:t xml:space="preserve">Alt 2: If additional PRACH resources are only configured in </w:t>
            </w:r>
            <w:r>
              <w:rPr>
                <w:rFonts w:ascii="Times New Roman Italic" w:eastAsia="SimSun" w:hAnsi="Times New Roman Italic" w:cs="Times New Roman Italic"/>
                <w:i/>
                <w:iCs/>
                <w:lang w:val="en-US"/>
              </w:rPr>
              <w:t>RACH-</w:t>
            </w:r>
            <w:proofErr w:type="spellStart"/>
            <w:r>
              <w:rPr>
                <w:rFonts w:ascii="Times New Roman Italic" w:eastAsia="SimSun" w:hAnsi="Times New Roman Italic" w:cs="Times New Roman Italic"/>
                <w:i/>
                <w:iCs/>
                <w:lang w:val="en-US"/>
              </w:rPr>
              <w:t>ConfigCommon</w:t>
            </w:r>
            <w:proofErr w:type="spellEnd"/>
            <w:r>
              <w:rPr>
                <w:rFonts w:ascii="Times New Roman" w:eastAsia="SimSun" w:hAnsi="Times New Roman"/>
                <w:lang w:val="en-US"/>
              </w:rPr>
              <w:t>, and no CFRA resource is used, i.e. the IE ‘</w:t>
            </w:r>
            <w:proofErr w:type="spellStart"/>
            <w:r>
              <w:rPr>
                <w:rFonts w:ascii="Times New Roman Italic" w:eastAsia="SimSun" w:hAnsi="Times New Roman Italic" w:cs="Times New Roman Italic"/>
                <w:i/>
                <w:iCs/>
                <w:lang w:val="en-US"/>
              </w:rPr>
              <w:t>occassions</w:t>
            </w:r>
            <w:proofErr w:type="spellEnd"/>
            <w:r>
              <w:rPr>
                <w:rFonts w:ascii="Times New Roman" w:eastAsia="SimSun" w:hAnsi="Times New Roman"/>
                <w:lang w:val="en-US"/>
              </w:rPr>
              <w:t>’  is absent, the UE uses the RA occasions configured in RACH-</w:t>
            </w:r>
            <w:proofErr w:type="spellStart"/>
            <w:r>
              <w:rPr>
                <w:rFonts w:ascii="Times New Roman" w:eastAsia="SimSun" w:hAnsi="Times New Roman"/>
                <w:lang w:val="en-US"/>
              </w:rPr>
              <w:t>ConfigCommon</w:t>
            </w:r>
            <w:proofErr w:type="spellEnd"/>
            <w:r>
              <w:rPr>
                <w:rFonts w:ascii="Times New Roman" w:eastAsia="SimSun" w:hAnsi="Times New Roman"/>
                <w:lang w:val="en-US"/>
              </w:rPr>
              <w:t xml:space="preserve"> in the first active UL BWP for CFRA, then ‘</w:t>
            </w:r>
            <w:proofErr w:type="spellStart"/>
            <w:r>
              <w:rPr>
                <w:rFonts w:ascii="Times New Roman Italic" w:eastAsia="SimSun" w:hAnsi="Times New Roman Italic" w:cs="Times New Roman Italic"/>
                <w:i/>
                <w:iCs/>
                <w:lang w:val="en-US"/>
              </w:rPr>
              <w:t>ssb-perRACH-OccasionAndCB-PreamblesPerSSB</w:t>
            </w:r>
            <w:proofErr w:type="spellEnd"/>
            <w:r>
              <w:rPr>
                <w:rFonts w:ascii="Times New Roman Italic" w:eastAsia="SimSun" w:hAnsi="Times New Roman Italic" w:cs="Times New Roman Italic"/>
                <w:i/>
                <w:iCs/>
                <w:lang w:val="en-US"/>
              </w:rPr>
              <w:t>’</w:t>
            </w:r>
            <w:r>
              <w:rPr>
                <w:rFonts w:ascii="Times New Roman" w:eastAsia="SimSun" w:hAnsi="Times New Roman"/>
                <w:lang w:val="en-US"/>
              </w:rPr>
              <w:t xml:space="preserve"> is the same for legacy and additional ROs. In this case, we think Alt 2-1 can be supported.</w:t>
            </w:r>
          </w:p>
          <w:p w14:paraId="2C9EBABB" w14:textId="77777777" w:rsidR="00353C64" w:rsidRDefault="00EB25C9">
            <w:pPr>
              <w:pStyle w:val="BodyText"/>
              <w:rPr>
                <w:rFonts w:ascii="Times New Roman" w:eastAsia="SimSun" w:hAnsi="Times New Roman"/>
                <w:lang w:val="en-US"/>
              </w:rPr>
            </w:pPr>
            <w:r>
              <w:rPr>
                <w:rFonts w:ascii="Times New Roman" w:eastAsia="SimSun" w:hAnsi="Times New Roman"/>
                <w:lang w:val="en-US"/>
              </w:rPr>
              <w:lastRenderedPageBreak/>
              <w:t xml:space="preserve">Based on Proposal 3.2.1, we think Alt 2 is the common understanding, thus we think Alt 2-1 is enough. </w:t>
            </w:r>
          </w:p>
        </w:tc>
      </w:tr>
      <w:tr w:rsidR="00353C64" w14:paraId="02641C53" w14:textId="77777777">
        <w:trPr>
          <w:trHeight w:val="269"/>
        </w:trPr>
        <w:tc>
          <w:tcPr>
            <w:tcW w:w="1385" w:type="dxa"/>
          </w:tcPr>
          <w:p w14:paraId="05D66436" w14:textId="747E3B79" w:rsidR="00353C64" w:rsidRPr="00F7230F" w:rsidRDefault="00F7230F">
            <w:pPr>
              <w:pStyle w:val="BodyText"/>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0CCF28FD" w14:textId="51387C1C" w:rsidR="00353C64" w:rsidRPr="00F7230F" w:rsidRDefault="00F7230F">
            <w:pPr>
              <w:pStyle w:val="BodyText"/>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Alt. 1</w:t>
            </w:r>
          </w:p>
        </w:tc>
      </w:tr>
    </w:tbl>
    <w:p w14:paraId="559F4849" w14:textId="77777777" w:rsidR="00353C64" w:rsidRDefault="00353C64">
      <w:pPr>
        <w:overflowPunct/>
        <w:autoSpaceDE/>
        <w:autoSpaceDN/>
        <w:adjustRightInd/>
        <w:spacing w:after="0"/>
        <w:textAlignment w:val="auto"/>
        <w:rPr>
          <w:rFonts w:ascii="Times New Roman" w:eastAsia="Batang" w:hAnsi="Times New Roman"/>
          <w:szCs w:val="24"/>
          <w:lang w:eastAsia="en-US"/>
        </w:rPr>
      </w:pPr>
    </w:p>
    <w:p w14:paraId="5AA4F1D6" w14:textId="77777777" w:rsidR="00353C64" w:rsidRDefault="00353C64">
      <w:pPr>
        <w:pStyle w:val="11"/>
        <w:ind w:left="0"/>
      </w:pPr>
    </w:p>
    <w:p w14:paraId="04DE7D02" w14:textId="77777777" w:rsidR="00353C64" w:rsidRDefault="00EB25C9">
      <w:pPr>
        <w:pStyle w:val="11"/>
        <w:ind w:left="0"/>
      </w:pPr>
      <w:r>
        <w:t xml:space="preserve">Below table has been captured in the endorsed editor CR regarding the PRACH resource indicator, and there was an editor note added the table during the email discussion. </w:t>
      </w:r>
    </w:p>
    <w:p w14:paraId="666E562B"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31ECA26A"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noProof/>
          <w:szCs w:val="24"/>
          <w:lang w:val="en-US"/>
        </w:rPr>
        <w:drawing>
          <wp:inline distT="0" distB="0" distL="0" distR="0" wp14:anchorId="1A0F5A86" wp14:editId="5A1089E4">
            <wp:extent cx="6027420" cy="1417320"/>
            <wp:effectExtent l="0" t="0" r="0" b="0"/>
            <wp:docPr id="1949693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93499" name="Picture 1"/>
                    <pic:cNvPicPr>
                      <a:picLocks noChangeAspect="1"/>
                    </pic:cNvPicPr>
                  </pic:nvPicPr>
                  <pic:blipFill>
                    <a:blip r:embed="rId17"/>
                    <a:stretch>
                      <a:fillRect/>
                    </a:stretch>
                  </pic:blipFill>
                  <pic:spPr>
                    <a:xfrm>
                      <a:off x="0" y="0"/>
                      <a:ext cx="6027942" cy="1417443"/>
                    </a:xfrm>
                    <a:prstGeom prst="rect">
                      <a:avLst/>
                    </a:prstGeom>
                  </pic:spPr>
                </pic:pic>
              </a:graphicData>
            </a:graphic>
          </wp:inline>
        </w:drawing>
      </w:r>
    </w:p>
    <w:p w14:paraId="5E1F7A79" w14:textId="77777777" w:rsidR="00353C64" w:rsidRDefault="00EB25C9">
      <w:pPr>
        <w:pStyle w:val="Heading2"/>
        <w:numPr>
          <w:ilvl w:val="0"/>
          <w:numId w:val="0"/>
        </w:numPr>
        <w:ind w:left="576" w:hanging="576"/>
        <w:rPr>
          <w:sz w:val="20"/>
          <w:szCs w:val="20"/>
        </w:rPr>
      </w:pPr>
      <w:r>
        <w:rPr>
          <w:sz w:val="20"/>
          <w:szCs w:val="20"/>
        </w:rPr>
        <w:t>Discussion point 3.2.3 (PDCCH order – PRACH resource indicator)</w:t>
      </w:r>
    </w:p>
    <w:p w14:paraId="78AA561C" w14:textId="77777777" w:rsidR="00353C64" w:rsidRDefault="00EB25C9">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PRACH resource indicator and if so, please provide details. </w:t>
      </w:r>
    </w:p>
    <w:p w14:paraId="39B66E6D" w14:textId="77777777" w:rsidR="00353C64" w:rsidRDefault="00353C64">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362EB218" w14:textId="77777777">
        <w:trPr>
          <w:trHeight w:val="269"/>
        </w:trPr>
        <w:tc>
          <w:tcPr>
            <w:tcW w:w="1385" w:type="dxa"/>
          </w:tcPr>
          <w:p w14:paraId="26B727FC"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5B85C6F6" w14:textId="77777777" w:rsidR="00353C64" w:rsidRDefault="00EB25C9">
            <w:pPr>
              <w:pStyle w:val="BodyText"/>
              <w:rPr>
                <w:rFonts w:ascii="Times New Roman" w:hAnsi="Times New Roman"/>
              </w:rPr>
            </w:pPr>
            <w:r>
              <w:rPr>
                <w:rFonts w:ascii="Times New Roman" w:hAnsi="Times New Roman"/>
              </w:rPr>
              <w:t>Comment</w:t>
            </w:r>
          </w:p>
        </w:tc>
      </w:tr>
      <w:tr w:rsidR="00353C64" w14:paraId="5BCB4476" w14:textId="77777777">
        <w:trPr>
          <w:trHeight w:val="269"/>
        </w:trPr>
        <w:tc>
          <w:tcPr>
            <w:tcW w:w="1385" w:type="dxa"/>
          </w:tcPr>
          <w:p w14:paraId="38731DAF"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334689AF"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In our understanding, t</w:t>
            </w:r>
            <w:r>
              <w:rPr>
                <w:rFonts w:ascii="Times New Roman" w:hAnsi="Times New Roman"/>
              </w:rPr>
              <w:t>he PRACH resource indicator in the PDCCH order is used to indicate the current status of additional PRACH resources</w:t>
            </w:r>
            <w:r>
              <w:rPr>
                <w:rFonts w:ascii="Times New Roman" w:eastAsia="Yu Mincho" w:hAnsi="Times New Roman" w:hint="eastAsia"/>
                <w:lang w:eastAsia="ja-JP"/>
              </w:rPr>
              <w:t xml:space="preserve"> that is adapted by paging DCI</w:t>
            </w:r>
            <w:r>
              <w:rPr>
                <w:rFonts w:ascii="Times New Roman" w:hAnsi="Times New Roman"/>
              </w:rPr>
              <w:t>.</w:t>
            </w:r>
            <w:r>
              <w:rPr>
                <w:rFonts w:ascii="Times New Roman" w:eastAsia="Yu Mincho" w:hAnsi="Times New Roman" w:hint="eastAsia"/>
                <w:lang w:eastAsia="ja-JP"/>
              </w:rPr>
              <w:t xml:space="preserve"> Specifically,</w:t>
            </w:r>
          </w:p>
          <w:p w14:paraId="341CC083" w14:textId="77777777" w:rsidR="00353C64" w:rsidRDefault="00EB25C9">
            <w:pPr>
              <w:pStyle w:val="BodyText"/>
              <w:numPr>
                <w:ilvl w:val="0"/>
                <w:numId w:val="13"/>
              </w:numPr>
              <w:rPr>
                <w:rFonts w:ascii="Times New Roman" w:eastAsia="Yu Mincho" w:hAnsi="Times New Roman"/>
                <w:lang w:val="en-US" w:eastAsia="ja-JP"/>
              </w:rPr>
            </w:pPr>
            <w:r>
              <w:rPr>
                <w:rFonts w:ascii="Times New Roman" w:eastAsia="Yu Mincho" w:hAnsi="Times New Roman" w:hint="eastAsia"/>
                <w:lang w:val="en-US" w:eastAsia="ja-JP"/>
              </w:rPr>
              <w:t xml:space="preserve">If paging DCIs are transmitted to indicate that </w:t>
            </w:r>
            <w:r>
              <w:rPr>
                <w:rFonts w:ascii="Times New Roman" w:eastAsia="Yu Mincho" w:hAnsi="Times New Roman"/>
                <w:lang w:val="en-US" w:eastAsia="ja-JP"/>
              </w:rPr>
              <w:t>additional</w:t>
            </w:r>
            <w:r>
              <w:rPr>
                <w:rFonts w:ascii="Times New Roman" w:eastAsia="Yu Mincho" w:hAnsi="Times New Roman" w:hint="eastAsia"/>
                <w:lang w:val="en-US" w:eastAsia="ja-JP"/>
              </w:rPr>
              <w:t xml:space="preserve"> PRACH resources are available from the </w:t>
            </w:r>
            <w:r>
              <w:rPr>
                <w:rFonts w:ascii="Times New Roman" w:eastAsia="Yu Mincho" w:hAnsi="Times New Roman"/>
                <w:lang w:val="en-US" w:eastAsia="ja-JP"/>
              </w:rPr>
              <w:t>beginning</w:t>
            </w:r>
            <w:r>
              <w:rPr>
                <w:rFonts w:ascii="Times New Roman" w:eastAsia="Yu Mincho" w:hAnsi="Times New Roman" w:hint="eastAsia"/>
                <w:lang w:val="en-US" w:eastAsia="ja-JP"/>
              </w:rPr>
              <w:t xml:space="preserve"> of the current modification period,</w:t>
            </w:r>
            <w:r>
              <w:rPr>
                <w:rFonts w:ascii="Times New Roman" w:eastAsia="Yu Mincho" w:hAnsi="Times New Roman"/>
                <w:lang w:val="en-US" w:eastAsia="ja-JP"/>
              </w:rPr>
              <w:t xml:space="preserve"> </w:t>
            </w:r>
            <w:r>
              <w:rPr>
                <w:rFonts w:ascii="Times New Roman" w:eastAsia="Yu Mincho" w:hAnsi="Times New Roman" w:hint="eastAsia"/>
                <w:lang w:val="en-US" w:eastAsia="ja-JP"/>
              </w:rPr>
              <w:t xml:space="preserve">the value of PRACH resource indicator is set to </w:t>
            </w:r>
            <w:r>
              <w:rPr>
                <w:rFonts w:ascii="Times New Roman" w:eastAsia="Yu Mincho" w:hAnsi="Times New Roman"/>
                <w:lang w:val="en-US" w:eastAsia="ja-JP"/>
              </w:rPr>
              <w:t>‘</w:t>
            </w:r>
            <w:r>
              <w:rPr>
                <w:rFonts w:ascii="Times New Roman" w:eastAsia="Yu Mincho" w:hAnsi="Times New Roman" w:hint="eastAsia"/>
                <w:lang w:val="en-US" w:eastAsia="ja-JP"/>
              </w:rPr>
              <w:t>1</w:t>
            </w:r>
            <w:r>
              <w:rPr>
                <w:rFonts w:ascii="Times New Roman" w:eastAsia="Yu Mincho" w:hAnsi="Times New Roman"/>
                <w:lang w:val="en-US" w:eastAsia="ja-JP"/>
              </w:rPr>
              <w:t>’</w:t>
            </w:r>
            <w:r>
              <w:rPr>
                <w:rFonts w:ascii="Times New Roman" w:eastAsia="Yu Mincho" w:hAnsi="Times New Roman" w:hint="eastAsia"/>
                <w:lang w:val="en-US" w:eastAsia="ja-JP"/>
              </w:rPr>
              <w:t xml:space="preserve"> to reflect this </w:t>
            </w:r>
            <w:r>
              <w:rPr>
                <w:rFonts w:ascii="Times New Roman" w:eastAsia="Yu Mincho" w:hAnsi="Times New Roman"/>
                <w:lang w:val="en-US" w:eastAsia="ja-JP"/>
              </w:rPr>
              <w:t>availability.</w:t>
            </w:r>
            <w:r>
              <w:rPr>
                <w:rFonts w:ascii="Times New Roman" w:eastAsia="Yu Mincho" w:hAnsi="Times New Roman" w:hint="eastAsia"/>
                <w:lang w:val="en-US" w:eastAsia="ja-JP"/>
              </w:rPr>
              <w:t xml:space="preserve"> </w:t>
            </w:r>
          </w:p>
          <w:p w14:paraId="4E12356F" w14:textId="77777777" w:rsidR="00353C64" w:rsidRDefault="00EB25C9">
            <w:pPr>
              <w:pStyle w:val="BodyText"/>
              <w:numPr>
                <w:ilvl w:val="0"/>
                <w:numId w:val="13"/>
              </w:numPr>
              <w:rPr>
                <w:rFonts w:ascii="Times New Roman" w:eastAsia="Yu Mincho" w:hAnsi="Times New Roman"/>
                <w:lang w:val="en-US" w:eastAsia="ja-JP"/>
              </w:rPr>
            </w:pPr>
            <w:r>
              <w:rPr>
                <w:rFonts w:ascii="Times New Roman" w:eastAsia="Yu Mincho" w:hAnsi="Times New Roman" w:hint="eastAsia"/>
                <w:lang w:val="en-US" w:eastAsia="ja-JP"/>
              </w:rPr>
              <w:t>I</w:t>
            </w:r>
            <w:r>
              <w:rPr>
                <w:rFonts w:ascii="Times New Roman" w:eastAsia="Yu Mincho" w:hAnsi="Times New Roman"/>
                <w:lang w:val="en-US" w:eastAsia="ja-JP"/>
              </w:rPr>
              <w:t>f the paging DCI</w:t>
            </w:r>
            <w:r>
              <w:rPr>
                <w:rFonts w:ascii="Times New Roman" w:eastAsia="Yu Mincho" w:hAnsi="Times New Roman" w:hint="eastAsia"/>
                <w:lang w:val="en-US" w:eastAsia="ja-JP"/>
              </w:rPr>
              <w:t>s</w:t>
            </w:r>
            <w:r>
              <w:rPr>
                <w:rFonts w:ascii="Times New Roman" w:eastAsia="Yu Mincho" w:hAnsi="Times New Roman"/>
                <w:lang w:val="en-US" w:eastAsia="ja-JP"/>
              </w:rPr>
              <w:t xml:space="preserve"> w</w:t>
            </w:r>
            <w:r>
              <w:rPr>
                <w:rFonts w:ascii="Times New Roman" w:eastAsia="Yu Mincho" w:hAnsi="Times New Roman" w:hint="eastAsia"/>
                <w:lang w:val="en-US" w:eastAsia="ja-JP"/>
              </w:rPr>
              <w:t>ere</w:t>
            </w:r>
            <w:r>
              <w:rPr>
                <w:rFonts w:ascii="Times New Roman" w:eastAsia="Yu Mincho" w:hAnsi="Times New Roman"/>
                <w:lang w:val="en-US" w:eastAsia="ja-JP"/>
              </w:rPr>
              <w:t xml:space="preserve"> transmitted in the previous modification period, then the connected mode UE </w:t>
            </w:r>
            <w:r>
              <w:rPr>
                <w:rFonts w:ascii="Times New Roman" w:eastAsia="Yu Mincho" w:hAnsi="Times New Roman" w:hint="eastAsia"/>
                <w:lang w:val="en-US" w:eastAsia="ja-JP"/>
              </w:rPr>
              <w:t>has</w:t>
            </w:r>
            <w:r>
              <w:rPr>
                <w:rFonts w:ascii="Times New Roman" w:eastAsia="Yu Mincho" w:hAnsi="Times New Roman"/>
                <w:lang w:val="en-US" w:eastAsia="ja-JP"/>
              </w:rPr>
              <w:t xml:space="preserve"> already </w:t>
            </w:r>
            <w:r>
              <w:rPr>
                <w:rFonts w:ascii="Times New Roman" w:eastAsia="Yu Mincho" w:hAnsi="Times New Roman" w:hint="eastAsia"/>
                <w:lang w:val="en-US" w:eastAsia="ja-JP"/>
              </w:rPr>
              <w:t xml:space="preserve">known that </w:t>
            </w:r>
            <w:r>
              <w:rPr>
                <w:rFonts w:ascii="Times New Roman" w:eastAsia="Yu Mincho" w:hAnsi="Times New Roman"/>
                <w:lang w:val="en-US" w:eastAsia="ja-JP"/>
              </w:rPr>
              <w:t>the additional PRACH resources</w:t>
            </w:r>
            <w:r>
              <w:rPr>
                <w:rFonts w:ascii="Times New Roman" w:eastAsia="Yu Mincho" w:hAnsi="Times New Roman" w:hint="eastAsia"/>
                <w:lang w:val="en-US" w:eastAsia="ja-JP"/>
              </w:rPr>
              <w:t xml:space="preserve"> are </w:t>
            </w:r>
            <w:r>
              <w:rPr>
                <w:rFonts w:ascii="Times New Roman" w:eastAsia="Yu Mincho" w:hAnsi="Times New Roman"/>
                <w:lang w:val="en-US" w:eastAsia="ja-JP"/>
              </w:rPr>
              <w:t>available</w:t>
            </w:r>
            <w:r>
              <w:rPr>
                <w:rFonts w:ascii="Times New Roman" w:eastAsia="Yu Mincho" w:hAnsi="Times New Roman" w:hint="eastAsia"/>
                <w:lang w:val="en-US" w:eastAsia="ja-JP"/>
              </w:rPr>
              <w:t>.</w:t>
            </w:r>
            <w:r>
              <w:rPr>
                <w:rFonts w:ascii="Times New Roman" w:eastAsia="Yu Mincho" w:hAnsi="Times New Roman"/>
                <w:lang w:val="en-US" w:eastAsia="ja-JP"/>
              </w:rPr>
              <w:t xml:space="preserve"> </w:t>
            </w:r>
            <w:r>
              <w:rPr>
                <w:rFonts w:ascii="Times New Roman" w:eastAsia="Yu Mincho" w:hAnsi="Times New Roman" w:hint="eastAsia"/>
                <w:lang w:val="en-US" w:eastAsia="ja-JP"/>
              </w:rPr>
              <w:t xml:space="preserve">In this case, the value of PRACH resource indicator is set to </w:t>
            </w:r>
            <w:r>
              <w:rPr>
                <w:rFonts w:ascii="Times New Roman" w:eastAsia="Yu Mincho" w:hAnsi="Times New Roman"/>
                <w:lang w:val="en-US" w:eastAsia="ja-JP"/>
              </w:rPr>
              <w:t>‘</w:t>
            </w:r>
            <w:r>
              <w:rPr>
                <w:rFonts w:ascii="Times New Roman" w:eastAsia="Yu Mincho" w:hAnsi="Times New Roman" w:hint="eastAsia"/>
                <w:lang w:val="en-US" w:eastAsia="ja-JP"/>
              </w:rPr>
              <w:t>0</w:t>
            </w:r>
            <w:r>
              <w:rPr>
                <w:rFonts w:ascii="Times New Roman" w:eastAsia="Yu Mincho" w:hAnsi="Times New Roman"/>
                <w:lang w:val="en-US" w:eastAsia="ja-JP"/>
              </w:rPr>
              <w:t>’</w:t>
            </w:r>
            <w:r>
              <w:rPr>
                <w:rFonts w:ascii="Times New Roman" w:eastAsia="Yu Mincho" w:hAnsi="Times New Roman" w:hint="eastAsia"/>
                <w:lang w:val="en-US" w:eastAsia="ja-JP"/>
              </w:rPr>
              <w:t>,</w:t>
            </w:r>
            <w:r>
              <w:rPr>
                <w:rFonts w:ascii="Times New Roman" w:eastAsia="Yu Mincho" w:hAnsi="Times New Roman"/>
                <w:lang w:val="en-US" w:eastAsia="ja-JP"/>
              </w:rPr>
              <w:t xml:space="preserve"> </w:t>
            </w:r>
            <w:r>
              <w:rPr>
                <w:rFonts w:ascii="Times New Roman" w:eastAsia="Yu Mincho" w:hAnsi="Times New Roman" w:hint="eastAsia"/>
                <w:lang w:val="en-US" w:eastAsia="ja-JP"/>
              </w:rPr>
              <w:t>which</w:t>
            </w:r>
            <w:r>
              <w:rPr>
                <w:rFonts w:ascii="Times New Roman" w:eastAsia="Yu Mincho" w:hAnsi="Times New Roman"/>
                <w:lang w:val="en-US" w:eastAsia="ja-JP"/>
              </w:rPr>
              <w:t xml:space="preserve"> </w:t>
            </w:r>
            <w:r>
              <w:rPr>
                <w:rFonts w:ascii="Times New Roman" w:eastAsia="Yu Mincho" w:hAnsi="Times New Roman" w:hint="eastAsia"/>
                <w:lang w:val="en-US" w:eastAsia="ja-JP"/>
              </w:rPr>
              <w:t xml:space="preserve">indicates </w:t>
            </w:r>
            <w:r>
              <w:rPr>
                <w:rFonts w:ascii="Times New Roman" w:eastAsia="Yu Mincho" w:hAnsi="Times New Roman"/>
                <w:lang w:val="en-US" w:eastAsia="ja-JP"/>
              </w:rPr>
              <w:t>the current availability status remains unchanged</w:t>
            </w:r>
            <w:r>
              <w:rPr>
                <w:rFonts w:ascii="Times New Roman" w:eastAsia="Yu Mincho" w:hAnsi="Times New Roman" w:hint="eastAsia"/>
                <w:lang w:val="en-US" w:eastAsia="ja-JP"/>
              </w:rPr>
              <w:t xml:space="preserve">, i.e., additional PRACH resources are </w:t>
            </w:r>
            <w:r>
              <w:rPr>
                <w:rFonts w:ascii="Times New Roman" w:eastAsia="Yu Mincho" w:hAnsi="Times New Roman"/>
                <w:lang w:val="en-US" w:eastAsia="ja-JP"/>
              </w:rPr>
              <w:t>available</w:t>
            </w:r>
            <w:r>
              <w:rPr>
                <w:rFonts w:ascii="Times New Roman" w:eastAsia="Yu Mincho" w:hAnsi="Times New Roman" w:hint="eastAsia"/>
                <w:lang w:val="en-US" w:eastAsia="ja-JP"/>
              </w:rPr>
              <w:t xml:space="preserve"> </w:t>
            </w:r>
            <w:r>
              <w:rPr>
                <w:rFonts w:ascii="Times New Roman" w:eastAsia="Yu Mincho" w:hAnsi="Times New Roman"/>
                <w:lang w:val="en-US" w:eastAsia="ja-JP"/>
              </w:rPr>
              <w:t>until</w:t>
            </w:r>
            <w:r>
              <w:rPr>
                <w:rFonts w:ascii="Times New Roman" w:eastAsia="Yu Mincho" w:hAnsi="Times New Roman" w:hint="eastAsia"/>
                <w:lang w:val="en-US" w:eastAsia="ja-JP"/>
              </w:rPr>
              <w:t xml:space="preserve"> the validity duration expires.</w:t>
            </w:r>
          </w:p>
          <w:p w14:paraId="2B98C6FB" w14:textId="77777777" w:rsidR="00353C64" w:rsidRDefault="00EB25C9">
            <w:pPr>
              <w:pStyle w:val="BodyText"/>
              <w:numPr>
                <w:ilvl w:val="0"/>
                <w:numId w:val="13"/>
              </w:numPr>
              <w:rPr>
                <w:rFonts w:ascii="Times New Roman" w:eastAsia="Yu Mincho" w:hAnsi="Times New Roman"/>
                <w:lang w:val="en-US" w:eastAsia="ja-JP"/>
              </w:rPr>
            </w:pPr>
            <w:r>
              <w:rPr>
                <w:rFonts w:ascii="Times New Roman" w:eastAsia="Yu Mincho" w:hAnsi="Times New Roman" w:hint="eastAsia"/>
                <w:lang w:val="en-US" w:eastAsia="ja-JP"/>
              </w:rPr>
              <w:t>I</w:t>
            </w:r>
            <w:r>
              <w:rPr>
                <w:rFonts w:ascii="Times New Roman" w:eastAsia="Yu Mincho" w:hAnsi="Times New Roman"/>
                <w:lang w:val="en-US" w:eastAsia="ja-JP"/>
              </w:rPr>
              <w:t xml:space="preserve">f </w:t>
            </w:r>
            <w:r>
              <w:rPr>
                <w:rFonts w:ascii="Times New Roman" w:eastAsia="Yu Mincho" w:hAnsi="Times New Roman" w:hint="eastAsia"/>
                <w:lang w:val="en-US" w:eastAsia="ja-JP"/>
              </w:rPr>
              <w:t xml:space="preserve">the additional PRACH resources are currently </w:t>
            </w:r>
            <w:r>
              <w:rPr>
                <w:rFonts w:ascii="Times New Roman" w:eastAsia="Yu Mincho" w:hAnsi="Times New Roman"/>
                <w:lang w:val="en-US" w:eastAsia="ja-JP"/>
              </w:rPr>
              <w:t>unavailable</w:t>
            </w:r>
            <w:r>
              <w:rPr>
                <w:rFonts w:ascii="Times New Roman" w:eastAsia="Yu Mincho" w:hAnsi="Times New Roman" w:hint="eastAsia"/>
                <w:lang w:val="en-US" w:eastAsia="ja-JP"/>
              </w:rPr>
              <w:t xml:space="preserve">, the PRACH resource indicator is also set to </w:t>
            </w:r>
            <w:r>
              <w:rPr>
                <w:rFonts w:ascii="Times New Roman" w:eastAsia="Yu Mincho" w:hAnsi="Times New Roman"/>
                <w:lang w:val="en-US" w:eastAsia="ja-JP"/>
              </w:rPr>
              <w:t>‘</w:t>
            </w:r>
            <w:r>
              <w:rPr>
                <w:rFonts w:ascii="Times New Roman" w:eastAsia="Yu Mincho" w:hAnsi="Times New Roman" w:hint="eastAsia"/>
                <w:lang w:val="en-US" w:eastAsia="ja-JP"/>
              </w:rPr>
              <w:t>0</w:t>
            </w:r>
            <w:r>
              <w:rPr>
                <w:rFonts w:ascii="Times New Roman" w:eastAsia="Yu Mincho" w:hAnsi="Times New Roman"/>
                <w:lang w:val="en-US" w:eastAsia="ja-JP"/>
              </w:rPr>
              <w:t>’</w:t>
            </w:r>
            <w:r>
              <w:rPr>
                <w:rFonts w:ascii="Times New Roman" w:eastAsia="Yu Mincho" w:hAnsi="Times New Roman" w:hint="eastAsia"/>
                <w:lang w:val="en-US" w:eastAsia="ja-JP"/>
              </w:rPr>
              <w:t xml:space="preserve"> to indicate</w:t>
            </w:r>
            <w:r>
              <w:rPr>
                <w:rFonts w:ascii="Times New Roman" w:eastAsia="Yu Mincho" w:hAnsi="Times New Roman"/>
                <w:lang w:val="en-US" w:eastAsia="ja-JP"/>
              </w:rPr>
              <w:t xml:space="preserve"> that the current availability status remains unchanged</w:t>
            </w:r>
            <w:r>
              <w:rPr>
                <w:rFonts w:ascii="Times New Roman" w:eastAsia="Yu Mincho" w:hAnsi="Times New Roman" w:hint="eastAsia"/>
                <w:lang w:val="en-US" w:eastAsia="ja-JP"/>
              </w:rPr>
              <w:t>.</w:t>
            </w:r>
          </w:p>
          <w:p w14:paraId="1F1654FE"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Therefore, the definition of </w:t>
            </w:r>
            <w:r>
              <w:rPr>
                <w:rFonts w:ascii="Times New Roman" w:hAnsi="Times New Roman"/>
              </w:rPr>
              <w:t>’0’</w:t>
            </w:r>
            <w:r>
              <w:rPr>
                <w:rFonts w:ascii="Times New Roman" w:eastAsia="Yu Mincho" w:hAnsi="Times New Roman" w:hint="eastAsia"/>
                <w:lang w:eastAsia="ja-JP"/>
              </w:rPr>
              <w:t xml:space="preserve"> can be updated as follows:</w:t>
            </w:r>
          </w:p>
          <w:tbl>
            <w:tblPr>
              <w:tblStyle w:val="TableGrid"/>
              <w:tblW w:w="0" w:type="auto"/>
              <w:tblLayout w:type="fixed"/>
              <w:tblLook w:val="04A0" w:firstRow="1" w:lastRow="0" w:firstColumn="1" w:lastColumn="0" w:noHBand="0" w:noVBand="1"/>
            </w:tblPr>
            <w:tblGrid>
              <w:gridCol w:w="4061"/>
              <w:gridCol w:w="4062"/>
            </w:tblGrid>
            <w:tr w:rsidR="00353C64" w14:paraId="3AB0D953" w14:textId="77777777">
              <w:tc>
                <w:tcPr>
                  <w:tcW w:w="4061" w:type="dxa"/>
                </w:tcPr>
                <w:p w14:paraId="36C74487" w14:textId="77777777" w:rsidR="00353C64" w:rsidRDefault="00EB25C9">
                  <w:pPr>
                    <w:pStyle w:val="BodyText"/>
                    <w:jc w:val="center"/>
                    <w:rPr>
                      <w:rFonts w:ascii="Times New Roman" w:eastAsia="Yu Mincho" w:hAnsi="Times New Roman"/>
                      <w:lang w:eastAsia="ja-JP"/>
                    </w:rPr>
                  </w:pPr>
                  <w:r>
                    <w:rPr>
                      <w:rFonts w:ascii="Times New Roman" w:eastAsia="Yu Mincho" w:hAnsi="Times New Roman" w:hint="eastAsia"/>
                      <w:lang w:eastAsia="ja-JP"/>
                    </w:rPr>
                    <w:t>Bit field</w:t>
                  </w:r>
                </w:p>
              </w:tc>
              <w:tc>
                <w:tcPr>
                  <w:tcW w:w="4062" w:type="dxa"/>
                </w:tcPr>
                <w:p w14:paraId="159CC7FC" w14:textId="77777777" w:rsidR="00353C64" w:rsidRDefault="00EB25C9">
                  <w:pPr>
                    <w:pStyle w:val="BodyText"/>
                    <w:jc w:val="center"/>
                    <w:rPr>
                      <w:rFonts w:ascii="Times New Roman" w:eastAsia="Yu Mincho" w:hAnsi="Times New Roman"/>
                      <w:lang w:eastAsia="ja-JP"/>
                    </w:rPr>
                  </w:pPr>
                  <w:r>
                    <w:rPr>
                      <w:rFonts w:ascii="Times New Roman" w:eastAsia="Yu Mincho" w:hAnsi="Times New Roman" w:hint="eastAsia"/>
                      <w:lang w:eastAsia="ja-JP"/>
                    </w:rPr>
                    <w:t xml:space="preserve">PRACH </w:t>
                  </w:r>
                  <w:r>
                    <w:rPr>
                      <w:rFonts w:ascii="Times New Roman" w:eastAsia="Yu Mincho" w:hAnsi="Times New Roman"/>
                      <w:lang w:eastAsia="ja-JP"/>
                    </w:rPr>
                    <w:t>resource</w:t>
                  </w:r>
                  <w:r>
                    <w:rPr>
                      <w:rFonts w:ascii="Times New Roman" w:eastAsia="Yu Mincho" w:hAnsi="Times New Roman" w:hint="eastAsia"/>
                      <w:lang w:eastAsia="ja-JP"/>
                    </w:rPr>
                    <w:t xml:space="preserve"> indicator</w:t>
                  </w:r>
                </w:p>
              </w:tc>
            </w:tr>
            <w:tr w:rsidR="00353C64" w14:paraId="47DD24C7" w14:textId="77777777">
              <w:tc>
                <w:tcPr>
                  <w:tcW w:w="4061" w:type="dxa"/>
                </w:tcPr>
                <w:p w14:paraId="2D8E29A2" w14:textId="77777777" w:rsidR="00353C64" w:rsidRDefault="00EB25C9">
                  <w:pPr>
                    <w:pStyle w:val="BodyText"/>
                    <w:jc w:val="center"/>
                    <w:rPr>
                      <w:rFonts w:ascii="Times New Roman" w:eastAsia="Yu Mincho" w:hAnsi="Times New Roman"/>
                      <w:lang w:eastAsia="ja-JP"/>
                    </w:rPr>
                  </w:pPr>
                  <w:r>
                    <w:rPr>
                      <w:rFonts w:ascii="Times New Roman" w:eastAsia="Yu Mincho" w:hAnsi="Times New Roman" w:hint="eastAsia"/>
                      <w:lang w:eastAsia="ja-JP"/>
                    </w:rPr>
                    <w:t>0</w:t>
                  </w:r>
                </w:p>
              </w:tc>
              <w:tc>
                <w:tcPr>
                  <w:tcW w:w="4062" w:type="dxa"/>
                </w:tcPr>
                <w:p w14:paraId="41DFF595"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color w:val="FF0000"/>
                      <w:lang w:eastAsia="ja-JP"/>
                    </w:rPr>
                    <w:t xml:space="preserve">The </w:t>
                  </w:r>
                  <w:r>
                    <w:rPr>
                      <w:rFonts w:ascii="Times New Roman" w:eastAsia="Yu Mincho" w:hAnsi="Times New Roman"/>
                      <w:color w:val="FF0000"/>
                      <w:lang w:eastAsia="ja-JP"/>
                    </w:rPr>
                    <w:t>availability</w:t>
                  </w:r>
                  <w:r>
                    <w:rPr>
                      <w:rFonts w:ascii="Times New Roman" w:eastAsia="Yu Mincho" w:hAnsi="Times New Roman" w:hint="eastAsia"/>
                      <w:color w:val="FF0000"/>
                      <w:lang w:eastAsia="ja-JP"/>
                    </w:rPr>
                    <w:t xml:space="preserve"> of PRACH resource </w:t>
                  </w:r>
                  <w:r>
                    <w:rPr>
                      <w:rFonts w:ascii="Times New Roman" w:eastAsia="Yu Mincho" w:hAnsi="Times New Roman"/>
                      <w:color w:val="FF0000"/>
                      <w:lang w:eastAsia="ja-JP"/>
                    </w:rPr>
                    <w:t>configured</w:t>
                  </w:r>
                  <w:r>
                    <w:rPr>
                      <w:rFonts w:ascii="Times New Roman" w:eastAsia="Yu Mincho" w:hAnsi="Times New Roman" w:hint="eastAsia"/>
                      <w:color w:val="FF0000"/>
                      <w:lang w:eastAsia="ja-JP"/>
                    </w:rPr>
                    <w:t xml:space="preserve"> by </w:t>
                  </w:r>
                  <w:r>
                    <w:rPr>
                      <w:rFonts w:ascii="Times New Roman" w:eastAsia="Yu Mincho" w:hAnsi="Times New Roman" w:hint="eastAsia"/>
                      <w:i/>
                      <w:iCs/>
                      <w:color w:val="FF0000"/>
                      <w:lang w:eastAsia="ja-JP"/>
                    </w:rPr>
                    <w:t>XYZ</w:t>
                  </w:r>
                  <w:r>
                    <w:rPr>
                      <w:rFonts w:ascii="Times New Roman" w:eastAsia="Yu Mincho" w:hAnsi="Times New Roman" w:hint="eastAsia"/>
                      <w:color w:val="FF0000"/>
                      <w:lang w:eastAsia="ja-JP"/>
                    </w:rPr>
                    <w:t xml:space="preserve"> is </w:t>
                  </w:r>
                  <w:r>
                    <w:rPr>
                      <w:rFonts w:ascii="Times New Roman" w:eastAsia="Yu Mincho" w:hAnsi="Times New Roman"/>
                      <w:color w:val="FF0000"/>
                      <w:lang w:eastAsia="ja-JP"/>
                    </w:rPr>
                    <w:t>unchanged</w:t>
                  </w:r>
                  <w:r>
                    <w:rPr>
                      <w:rFonts w:ascii="Times New Roman" w:eastAsia="Yu Mincho" w:hAnsi="Times New Roman" w:hint="eastAsia"/>
                      <w:color w:val="FF0000"/>
                      <w:lang w:eastAsia="ja-JP"/>
                    </w:rPr>
                    <w:t>.</w:t>
                  </w:r>
                </w:p>
              </w:tc>
            </w:tr>
          </w:tbl>
          <w:p w14:paraId="09D8C35C" w14:textId="77777777" w:rsidR="00353C64" w:rsidRDefault="00353C64">
            <w:pPr>
              <w:pStyle w:val="BodyText"/>
              <w:rPr>
                <w:rFonts w:ascii="Times New Roman" w:hAnsi="Times New Roman"/>
              </w:rPr>
            </w:pPr>
          </w:p>
        </w:tc>
      </w:tr>
      <w:tr w:rsidR="00353C64" w14:paraId="41DB0553" w14:textId="77777777">
        <w:trPr>
          <w:trHeight w:val="269"/>
        </w:trPr>
        <w:tc>
          <w:tcPr>
            <w:tcW w:w="1385" w:type="dxa"/>
          </w:tcPr>
          <w:p w14:paraId="200E4ADF" w14:textId="77777777" w:rsidR="00353C64" w:rsidRDefault="00EB25C9">
            <w:pPr>
              <w:pStyle w:val="BodyText"/>
              <w:rPr>
                <w:rFonts w:ascii="Times New Roman"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F5B04FB" w14:textId="77777777" w:rsidR="00353C64" w:rsidRDefault="00EB25C9">
            <w:pPr>
              <w:pStyle w:val="BodyText"/>
              <w:rPr>
                <w:rFonts w:ascii="Times New Roman" w:hAnsi="Times New Roman"/>
              </w:rPr>
            </w:pPr>
            <w:r>
              <w:rPr>
                <w:rFonts w:ascii="Times New Roman" w:eastAsia="Malgun Gothic" w:hAnsi="Times New Roman" w:hint="eastAsia"/>
                <w:lang w:eastAsia="ko-KR"/>
              </w:rPr>
              <w:t>W</w:t>
            </w:r>
            <w:r>
              <w:rPr>
                <w:rFonts w:ascii="Times New Roman" w:eastAsia="Malgun Gothic" w:hAnsi="Times New Roman"/>
                <w:lang w:eastAsia="ko-KR"/>
              </w:rPr>
              <w:t>e think any update is not needed.</w:t>
            </w:r>
          </w:p>
        </w:tc>
      </w:tr>
      <w:tr w:rsidR="00353C64" w14:paraId="1CBA520D" w14:textId="77777777">
        <w:trPr>
          <w:trHeight w:val="269"/>
        </w:trPr>
        <w:tc>
          <w:tcPr>
            <w:tcW w:w="1385" w:type="dxa"/>
          </w:tcPr>
          <w:p w14:paraId="0A680976" w14:textId="77777777" w:rsidR="00353C64" w:rsidRDefault="00EB25C9">
            <w:pPr>
              <w:pStyle w:val="BodyText"/>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543FB235"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Based on our preference of Alt 2-3 on Proposal 3.2.2, following update can be considered:</w:t>
            </w:r>
          </w:p>
          <w:p w14:paraId="2AA479E4" w14:textId="77777777" w:rsidR="00353C64" w:rsidRDefault="00353C64">
            <w:pPr>
              <w:pStyle w:val="BodyText"/>
              <w:rPr>
                <w:rFonts w:ascii="Times New Roman" w:eastAsia="Yu Mincho" w:hAnsi="Times New Roman"/>
                <w:lang w:eastAsia="ja-JP"/>
              </w:rPr>
            </w:pPr>
          </w:p>
          <w:p w14:paraId="02E4E31E"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0: The PRACH resource configured by </w:t>
            </w:r>
            <w:r>
              <w:rPr>
                <w:rFonts w:ascii="Times New Roman" w:eastAsia="Yu Mincho" w:hAnsi="Times New Roman" w:hint="eastAsia"/>
                <w:i/>
                <w:iCs/>
                <w:lang w:eastAsia="ja-JP"/>
              </w:rPr>
              <w:t>ABC</w:t>
            </w:r>
            <w:r>
              <w:rPr>
                <w:rFonts w:ascii="Times New Roman" w:eastAsia="Yu Mincho" w:hAnsi="Times New Roman" w:hint="eastAsia"/>
                <w:lang w:eastAsia="ja-JP"/>
              </w:rPr>
              <w:t xml:space="preserve"> (i.e. legacy PRACH resources) is used for the PRACH transmission initiated by the PDCCH order</w:t>
            </w:r>
          </w:p>
          <w:p w14:paraId="21E9ADB9" w14:textId="77777777" w:rsidR="00353C64" w:rsidRDefault="00EB25C9">
            <w:pPr>
              <w:pStyle w:val="BodyText"/>
              <w:rPr>
                <w:rFonts w:ascii="Times New Roman" w:eastAsia="Malgun Gothic" w:hAnsi="Times New Roman"/>
                <w:lang w:eastAsia="ko-KR"/>
              </w:rPr>
            </w:pPr>
            <w:r>
              <w:rPr>
                <w:rFonts w:ascii="Times New Roman" w:eastAsia="Yu Mincho" w:hAnsi="Times New Roman" w:hint="eastAsia"/>
                <w:lang w:eastAsia="ja-JP"/>
              </w:rPr>
              <w:t xml:space="preserve">1: The PRACH resource configured by </w:t>
            </w:r>
            <w:r>
              <w:rPr>
                <w:rFonts w:ascii="Times New Roman" w:eastAsia="Yu Mincho" w:hAnsi="Times New Roman" w:hint="eastAsia"/>
                <w:i/>
                <w:iCs/>
                <w:lang w:eastAsia="ja-JP"/>
              </w:rPr>
              <w:t>ZYZ</w:t>
            </w:r>
            <w:r>
              <w:rPr>
                <w:rFonts w:ascii="Times New Roman" w:eastAsia="Yu Mincho" w:hAnsi="Times New Roman" w:hint="eastAsia"/>
                <w:lang w:eastAsia="ja-JP"/>
              </w:rPr>
              <w:t xml:space="preserve"> (i.e. additional PRACH resources) is used for the PRACH transmission initiated by the PDCCH order</w:t>
            </w:r>
          </w:p>
        </w:tc>
      </w:tr>
      <w:tr w:rsidR="00353C64" w14:paraId="29B861F0" w14:textId="77777777">
        <w:trPr>
          <w:trHeight w:val="269"/>
        </w:trPr>
        <w:tc>
          <w:tcPr>
            <w:tcW w:w="1385" w:type="dxa"/>
          </w:tcPr>
          <w:p w14:paraId="32EA7DE9" w14:textId="77777777" w:rsidR="00353C64" w:rsidRDefault="00EB25C9">
            <w:pPr>
              <w:pStyle w:val="BodyText"/>
              <w:rPr>
                <w:rFonts w:ascii="Times New Roman" w:eastAsia="Yu Mincho" w:hAnsi="Times New Roman"/>
                <w:lang w:eastAsia="ja-JP"/>
              </w:rPr>
            </w:pPr>
            <w:r>
              <w:t>OPPO</w:t>
            </w:r>
          </w:p>
        </w:tc>
        <w:tc>
          <w:tcPr>
            <w:tcW w:w="8349" w:type="dxa"/>
          </w:tcPr>
          <w:p w14:paraId="68ED2E88" w14:textId="77777777" w:rsidR="00353C64" w:rsidRDefault="00EB25C9">
            <w:r>
              <w:t xml:space="preserve">we think that the table is fine. But the text in draft CR of 38.213 needs to be updated. </w:t>
            </w:r>
            <w:r>
              <w:br/>
            </w:r>
          </w:p>
          <w:p w14:paraId="6E1EFDE8" w14:textId="77777777" w:rsidR="00353C64" w:rsidRDefault="00353C64"/>
          <w:p w14:paraId="35FF99B4" w14:textId="77777777" w:rsidR="00353C64" w:rsidRDefault="00EB25C9">
            <w:pPr>
              <w:pStyle w:val="BodyText"/>
              <w:rPr>
                <w:rFonts w:ascii="Times New Roman" w:eastAsia="Yu Mincho" w:hAnsi="Times New Roman"/>
                <w:lang w:eastAsia="ja-JP"/>
              </w:rPr>
            </w:pPr>
            <w:r>
              <w:rPr>
                <w:rFonts w:ascii="Times New Roman" w:eastAsia="SimSun" w:hAnsi="Times New Roman" w:hint="eastAsia"/>
                <w:lang w:val="en-US"/>
              </w:rPr>
              <w:t>Clause 8.1</w:t>
            </w:r>
            <w:r>
              <w:rPr>
                <w:rFonts w:ascii="Times New Roman" w:hAnsi="Times New Roman"/>
              </w:rPr>
              <w:br/>
              <w:t xml:space="preserve">Valid PRACH occasions associated with </w:t>
            </w:r>
            <w:proofErr w:type="spellStart"/>
            <w:r>
              <w:rPr>
                <w:rFonts w:ascii="Times New Roman" w:hAnsi="Times New Roman"/>
              </w:rPr>
              <w:t>addl</w:t>
            </w:r>
            <w:proofErr w:type="spellEnd"/>
            <w:r>
              <w:rPr>
                <w:rFonts w:ascii="Times New Roman" w:hAnsi="Times New Roman"/>
              </w:rPr>
              <w:t xml:space="preserve">-RACH-Config-Adaptation, and additionally associated </w:t>
            </w:r>
            <w:r>
              <w:rPr>
                <w:rFonts w:ascii="Times New Roman" w:hAnsi="Times New Roman"/>
              </w:rPr>
              <w:lastRenderedPageBreak/>
              <w:t xml:space="preserve">with </w:t>
            </w:r>
            <w:proofErr w:type="spellStart"/>
            <w:r>
              <w:rPr>
                <w:rFonts w:ascii="Times New Roman" w:hAnsi="Times New Roman"/>
              </w:rPr>
              <w:t>prach</w:t>
            </w:r>
            <w:proofErr w:type="spellEnd"/>
            <w:r>
              <w:rPr>
                <w:rFonts w:ascii="Times New Roman" w:hAnsi="Times New Roman"/>
              </w:rPr>
              <w:t>-</w:t>
            </w:r>
            <w:proofErr w:type="spellStart"/>
            <w:r>
              <w:rPr>
                <w:rFonts w:ascii="Times New Roman" w:hAnsi="Times New Roman"/>
              </w:rPr>
              <w:t>SubsetMask</w:t>
            </w:r>
            <w:proofErr w:type="spellEnd"/>
            <w:r>
              <w:rPr>
                <w:rFonts w:ascii="Times New Roman" w:hAnsi="Times New Roman"/>
              </w:rPr>
              <w:t>-Index-Adaptation, if provided, are activated for PRACH transmission based on an indication in a DCI format 1_0 with CRC scrambled by a P-RNTI [or a C-RNTI] [5, TS 38.212]. For activation by DCI format 1_0 with CRC scrambled by the P-RNTI, the PRACH occasions are available for a duration provided by validity-</w:t>
            </w:r>
            <w:proofErr w:type="spellStart"/>
            <w:r>
              <w:rPr>
                <w:rFonts w:ascii="Times New Roman" w:hAnsi="Times New Roman"/>
              </w:rPr>
              <w:t>DurationForAddlRACHAdaptation</w:t>
            </w:r>
            <w:proofErr w:type="spellEnd"/>
            <w:r>
              <w:rPr>
                <w:rFonts w:ascii="Times New Roman" w:hAnsi="Times New Roman"/>
              </w:rPr>
              <w:t>, starting from the first frame of the SI modification period [12, TS 38.331] that includes a PDCCH monitoring occasion where the UE receives a PDCCH providing the DCI format 1_0 with CRC scrambled by the P-RNTI.</w:t>
            </w:r>
            <w:r>
              <w:rPr>
                <w:rFonts w:ascii="Times New Roman" w:hAnsi="Times New Roman"/>
                <w:color w:val="FF0000"/>
              </w:rPr>
              <w:t xml:space="preserve"> For activation by a DCI format 1_0 with CRC scrambled by the C-RNTI, the PRACH occasions are available until the UE performs the PRACH transmission triggered by the DCI.</w:t>
            </w:r>
          </w:p>
        </w:tc>
      </w:tr>
      <w:tr w:rsidR="00353C64" w14:paraId="4FCC0BB8" w14:textId="77777777">
        <w:trPr>
          <w:trHeight w:val="269"/>
        </w:trPr>
        <w:tc>
          <w:tcPr>
            <w:tcW w:w="1385" w:type="dxa"/>
          </w:tcPr>
          <w:p w14:paraId="2191FBF9" w14:textId="77777777" w:rsidR="00353C64" w:rsidRDefault="00EB25C9">
            <w:pPr>
              <w:pStyle w:val="BodyText"/>
            </w:pPr>
            <w:r>
              <w:rPr>
                <w:rFonts w:ascii="Times New Roman" w:eastAsiaTheme="minorEastAsia" w:hAnsi="Times New Roman"/>
              </w:rPr>
              <w:lastRenderedPageBreak/>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787C3361" w14:textId="77777777" w:rsidR="00353C64" w:rsidRDefault="00EB25C9">
            <w:r>
              <w:rPr>
                <w:rFonts w:ascii="Times New Roman" w:hAnsi="Times New Roman"/>
              </w:rPr>
              <w:t xml:space="preserve">The validity duration and reference point- for PDCCH order needs discussion and possible agreements. Additionally, when the UE receives both Paging DCI and PDCCH order how these two validities will work is not clear yet. Will one cancel the other ?  </w:t>
            </w:r>
            <w:r>
              <w:rPr>
                <w:rFonts w:ascii="Times New Roman" w:eastAsia="Yu Mincho" w:hAnsi="Times New Roman" w:hint="eastAsia"/>
                <w:lang w:eastAsia="ja-JP"/>
              </w:rPr>
              <w:t>Fujitsu</w:t>
            </w:r>
            <w:r>
              <w:rPr>
                <w:rFonts w:ascii="Times New Roman" w:eastAsia="Yu Mincho" w:hAnsi="Times New Roman"/>
                <w:lang w:eastAsia="ja-JP"/>
              </w:rPr>
              <w:t xml:space="preserve"> proposal in their comment above for changing the meaning of the bit filed could be a good start</w:t>
            </w:r>
          </w:p>
        </w:tc>
      </w:tr>
      <w:tr w:rsidR="00B00666" w14:paraId="5B5D1908" w14:textId="77777777">
        <w:trPr>
          <w:trHeight w:val="269"/>
        </w:trPr>
        <w:tc>
          <w:tcPr>
            <w:tcW w:w="1385" w:type="dxa"/>
          </w:tcPr>
          <w:p w14:paraId="61EA78DE" w14:textId="77777777" w:rsidR="00B00666" w:rsidRDefault="00B00666" w:rsidP="00B00666">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7B2BD37B" w14:textId="77777777" w:rsidR="00B00666" w:rsidRDefault="00B00666" w:rsidP="00B00666">
            <w:pPr>
              <w:rPr>
                <w:rFonts w:ascii="Times New Roman" w:hAnsi="Times New Roman"/>
              </w:rPr>
            </w:pPr>
            <w:r>
              <w:rPr>
                <w:rFonts w:ascii="Times New Roman" w:eastAsiaTheme="minorEastAsia" w:hAnsi="Times New Roman"/>
              </w:rPr>
              <w:t xml:space="preserve">Before discuss the interpretation of bit field, we should have common understanding on the C-RNTI DCI in terms of e.g., whether it needs a validity time duration as P-RNTI. If common understanding is that validity time duration for C-RNTI DCI is not needed. We can support this table. </w:t>
            </w:r>
          </w:p>
        </w:tc>
      </w:tr>
    </w:tbl>
    <w:p w14:paraId="1D9631C8"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26009262" w14:textId="77777777" w:rsidR="00353C64" w:rsidRDefault="00353C64">
      <w:pPr>
        <w:rPr>
          <w:u w:val="single"/>
        </w:rPr>
      </w:pPr>
    </w:p>
    <w:p w14:paraId="7EFC9370" w14:textId="77777777" w:rsidR="00353C64" w:rsidRDefault="00EB25C9">
      <w:pPr>
        <w:rPr>
          <w:u w:val="single"/>
        </w:rPr>
      </w:pPr>
      <w:r>
        <w:rPr>
          <w:u w:val="single"/>
        </w:rPr>
        <w:t xml:space="preserve">DCI deactivation </w:t>
      </w:r>
    </w:p>
    <w:p w14:paraId="3AB127B9" w14:textId="77777777" w:rsidR="00353C64" w:rsidRDefault="00EB25C9">
      <w:pPr>
        <w:rPr>
          <w:rFonts w:eastAsia="PMingLiU"/>
          <w:lang w:eastAsia="zh-TW"/>
        </w:rPr>
      </w:pPr>
      <w:r>
        <w:rPr>
          <w:rFonts w:eastAsia="PMingLiU"/>
          <w:lang w:eastAsia="zh-TW"/>
        </w:rPr>
        <w:t xml:space="preserve">Several companies provided theirs view on whether DCI 1_0 with P-RNTI can also be used to explicitly deactivate the additional PRACH resources. </w:t>
      </w:r>
    </w:p>
    <w:p w14:paraId="394DBDBF" w14:textId="77777777" w:rsidR="00353C64" w:rsidRDefault="00EB25C9">
      <w:pPr>
        <w:pStyle w:val="11"/>
        <w:numPr>
          <w:ilvl w:val="1"/>
          <w:numId w:val="21"/>
        </w:numPr>
        <w:rPr>
          <w:rFonts w:ascii="Times New Roman" w:hAnsi="Times New Roman"/>
          <w:lang w:val="sv-SE"/>
        </w:rPr>
      </w:pPr>
      <w:r>
        <w:rPr>
          <w:rFonts w:ascii="Times New Roman" w:hAnsi="Times New Roman"/>
          <w:lang w:val="sv-SE"/>
        </w:rPr>
        <w:t>Yes</w:t>
      </w:r>
    </w:p>
    <w:p w14:paraId="7675248C" w14:textId="77777777" w:rsidR="00353C64" w:rsidRDefault="00EB25C9">
      <w:pPr>
        <w:pStyle w:val="11"/>
        <w:numPr>
          <w:ilvl w:val="2"/>
          <w:numId w:val="21"/>
        </w:numPr>
        <w:rPr>
          <w:rFonts w:ascii="Times New Roman" w:hAnsi="Times New Roman"/>
          <w:lang w:val="sv-SE"/>
        </w:rPr>
      </w:pPr>
      <w:r>
        <w:rPr>
          <w:rFonts w:ascii="Times New Roman" w:hAnsi="Times New Roman"/>
          <w:lang w:val="sv-SE"/>
        </w:rPr>
        <w:t xml:space="preserve"> Panasonic, Transsion, Cewit</w:t>
      </w:r>
    </w:p>
    <w:p w14:paraId="0707F8BD" w14:textId="77777777" w:rsidR="00353C64" w:rsidRDefault="00EB25C9">
      <w:pPr>
        <w:pStyle w:val="11"/>
        <w:numPr>
          <w:ilvl w:val="1"/>
          <w:numId w:val="21"/>
        </w:numPr>
        <w:rPr>
          <w:rFonts w:ascii="Times New Roman" w:hAnsi="Times New Roman"/>
          <w:lang w:val="sv-SE"/>
        </w:rPr>
      </w:pPr>
      <w:r>
        <w:rPr>
          <w:rFonts w:ascii="Times New Roman" w:hAnsi="Times New Roman"/>
          <w:lang w:val="sv-SE"/>
        </w:rPr>
        <w:t>No</w:t>
      </w:r>
    </w:p>
    <w:p w14:paraId="57DE1119" w14:textId="77777777" w:rsidR="00353C64" w:rsidRDefault="00EB25C9">
      <w:pPr>
        <w:pStyle w:val="11"/>
        <w:numPr>
          <w:ilvl w:val="2"/>
          <w:numId w:val="21"/>
        </w:numPr>
        <w:rPr>
          <w:rFonts w:ascii="Times New Roman" w:hAnsi="Times New Roman"/>
          <w:lang w:val="sv-SE"/>
        </w:rPr>
      </w:pPr>
      <w:r>
        <w:rPr>
          <w:rFonts w:ascii="Times New Roman" w:hAnsi="Times New Roman"/>
          <w:lang w:val="sv-SE"/>
        </w:rPr>
        <w:t>FW, ZTE, Ericsson, Spreadtrum/Unisoc</w:t>
      </w:r>
    </w:p>
    <w:p w14:paraId="7D42CCE3" w14:textId="77777777" w:rsidR="00353C64" w:rsidRDefault="00353C64">
      <w:pPr>
        <w:pStyle w:val="11"/>
        <w:ind w:left="0"/>
        <w:rPr>
          <w:color w:val="FF0000"/>
          <w:highlight w:val="yellow"/>
        </w:rPr>
      </w:pPr>
    </w:p>
    <w:p w14:paraId="06BB1462" w14:textId="77777777" w:rsidR="00353C64" w:rsidRDefault="00EB25C9">
      <w:pPr>
        <w:rPr>
          <w:rFonts w:eastAsia="PMingLiU"/>
          <w:lang w:eastAsia="zh-TW"/>
        </w:rPr>
      </w:pPr>
      <w:r>
        <w:rPr>
          <w:rFonts w:eastAsia="PMingLiU"/>
          <w:lang w:eastAsia="zh-TW"/>
        </w:rPr>
        <w:t>It seems there are differing views on using DCI 1_0 with P-RNTI to explicitly deactivate the additional PRACH resources.</w:t>
      </w:r>
    </w:p>
    <w:p w14:paraId="5209A714" w14:textId="77777777" w:rsidR="00353C64" w:rsidRDefault="00EB25C9">
      <w:pPr>
        <w:pStyle w:val="Heading2"/>
        <w:numPr>
          <w:ilvl w:val="0"/>
          <w:numId w:val="0"/>
        </w:numPr>
        <w:ind w:left="576" w:hanging="576"/>
        <w:rPr>
          <w:sz w:val="20"/>
          <w:szCs w:val="20"/>
        </w:rPr>
      </w:pPr>
      <w:r>
        <w:rPr>
          <w:sz w:val="20"/>
          <w:szCs w:val="20"/>
        </w:rPr>
        <w:t>Proposal 3.3.1 (Explicit DCI deactivation)</w:t>
      </w:r>
    </w:p>
    <w:p w14:paraId="575B7BF0" w14:textId="77777777" w:rsidR="00353C64" w:rsidRDefault="00EB25C9">
      <w:pPr>
        <w:rPr>
          <w:rFonts w:ascii="Times New Roman" w:hAnsi="Times New Roman"/>
        </w:rPr>
      </w:pPr>
      <w:r>
        <w:rPr>
          <w:rFonts w:ascii="Times New Roman" w:hAnsi="Times New Roman"/>
        </w:rPr>
        <w:t>Using DCI 1_0 with P-RNTI to explicitly deactivate the additional PRACH resources is NOT supported.</w:t>
      </w:r>
    </w:p>
    <w:p w14:paraId="6BAE7F93" w14:textId="77777777" w:rsidR="00353C64" w:rsidRDefault="00353C64">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353C64" w14:paraId="0A965286" w14:textId="77777777">
        <w:trPr>
          <w:trHeight w:val="269"/>
        </w:trPr>
        <w:tc>
          <w:tcPr>
            <w:tcW w:w="1385" w:type="dxa"/>
          </w:tcPr>
          <w:p w14:paraId="20611EFE"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48EEC207" w14:textId="77777777" w:rsidR="00353C64" w:rsidRDefault="00EB25C9">
            <w:pPr>
              <w:pStyle w:val="BodyText"/>
              <w:rPr>
                <w:rFonts w:ascii="Times New Roman" w:hAnsi="Times New Roman"/>
              </w:rPr>
            </w:pPr>
            <w:r>
              <w:rPr>
                <w:rFonts w:ascii="Times New Roman" w:hAnsi="Times New Roman"/>
              </w:rPr>
              <w:t>Comment</w:t>
            </w:r>
          </w:p>
        </w:tc>
      </w:tr>
      <w:tr w:rsidR="00353C64" w14:paraId="2D09B801" w14:textId="77777777">
        <w:trPr>
          <w:trHeight w:val="269"/>
        </w:trPr>
        <w:tc>
          <w:tcPr>
            <w:tcW w:w="1385" w:type="dxa"/>
          </w:tcPr>
          <w:p w14:paraId="43E89933" w14:textId="77777777" w:rsidR="00353C64" w:rsidRDefault="00EB25C9">
            <w:pPr>
              <w:rPr>
                <w:rFonts w:ascii="Times New Roman" w:eastAsiaTheme="minorEastAsia" w:hAnsi="Times New Roman"/>
              </w:rPr>
            </w:pPr>
            <w:r>
              <w:rPr>
                <w:rFonts w:ascii="Times New Roman" w:eastAsiaTheme="minorEastAsia" w:hAnsi="Times New Roman"/>
              </w:rPr>
              <w:t>Nokia</w:t>
            </w:r>
          </w:p>
        </w:tc>
        <w:tc>
          <w:tcPr>
            <w:tcW w:w="8349" w:type="dxa"/>
          </w:tcPr>
          <w:p w14:paraId="4D4A0E0C" w14:textId="77777777" w:rsidR="00353C64" w:rsidRDefault="00EB25C9">
            <w:r>
              <w:t xml:space="preserve">Support the proposal. </w:t>
            </w:r>
          </w:p>
        </w:tc>
      </w:tr>
      <w:tr w:rsidR="00353C64" w14:paraId="1BBD353E" w14:textId="77777777">
        <w:trPr>
          <w:trHeight w:val="269"/>
        </w:trPr>
        <w:tc>
          <w:tcPr>
            <w:tcW w:w="1385" w:type="dxa"/>
          </w:tcPr>
          <w:p w14:paraId="68E4C970" w14:textId="77777777" w:rsidR="00353C64" w:rsidRDefault="00EB25C9">
            <w:pPr>
              <w:rPr>
                <w:rFonts w:ascii="Times New Roman" w:eastAsiaTheme="minorEastAsia" w:hAnsi="Times New Roman"/>
              </w:rPr>
            </w:pPr>
            <w:r>
              <w:rPr>
                <w:rFonts w:ascii="Times New Roman" w:eastAsiaTheme="minorEastAsia" w:hAnsi="Times New Roman"/>
              </w:rPr>
              <w:t>CMCC</w:t>
            </w:r>
          </w:p>
        </w:tc>
        <w:tc>
          <w:tcPr>
            <w:tcW w:w="8349" w:type="dxa"/>
          </w:tcPr>
          <w:p w14:paraId="2C10CE0B" w14:textId="77777777" w:rsidR="00353C64" w:rsidRDefault="00EB25C9">
            <w:pPr>
              <w:rPr>
                <w:rFonts w:ascii="Times New Roman" w:eastAsiaTheme="minorEastAsia" w:hAnsi="Times New Roman"/>
              </w:rPr>
            </w:pPr>
            <w:r>
              <w:rPr>
                <w:rFonts w:ascii="Times New Roman" w:eastAsiaTheme="minorEastAsia" w:hAnsi="Times New Roman"/>
              </w:rPr>
              <w:t>Support</w:t>
            </w:r>
          </w:p>
        </w:tc>
      </w:tr>
      <w:tr w:rsidR="00353C64" w14:paraId="78A4D093" w14:textId="77777777">
        <w:trPr>
          <w:trHeight w:val="269"/>
        </w:trPr>
        <w:tc>
          <w:tcPr>
            <w:tcW w:w="1385" w:type="dxa"/>
          </w:tcPr>
          <w:p w14:paraId="44B05CAC"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3CE00176"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Support</w:t>
            </w:r>
          </w:p>
        </w:tc>
      </w:tr>
      <w:tr w:rsidR="00353C64" w14:paraId="32F9C6F5" w14:textId="77777777">
        <w:trPr>
          <w:trHeight w:val="269"/>
        </w:trPr>
        <w:tc>
          <w:tcPr>
            <w:tcW w:w="1385" w:type="dxa"/>
          </w:tcPr>
          <w:p w14:paraId="65E286E5"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E5DE3D2"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353C64" w14:paraId="6CBDDB5D" w14:textId="77777777">
        <w:trPr>
          <w:trHeight w:val="269"/>
        </w:trPr>
        <w:tc>
          <w:tcPr>
            <w:tcW w:w="1385" w:type="dxa"/>
          </w:tcPr>
          <w:p w14:paraId="33526C69"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7C15D5F4"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Support the FL proposal.</w:t>
            </w:r>
          </w:p>
        </w:tc>
      </w:tr>
      <w:tr w:rsidR="00353C64" w14:paraId="60B701C0" w14:textId="77777777">
        <w:trPr>
          <w:trHeight w:val="269"/>
        </w:trPr>
        <w:tc>
          <w:tcPr>
            <w:tcW w:w="1385" w:type="dxa"/>
          </w:tcPr>
          <w:p w14:paraId="4A956403" w14:textId="77777777" w:rsidR="00353C64" w:rsidRDefault="00EB25C9">
            <w:pPr>
              <w:rPr>
                <w:rFonts w:ascii="Times New Roman" w:eastAsiaTheme="minorEastAsia" w:hAnsi="Times New Roman"/>
              </w:rPr>
            </w:pPr>
            <w:r>
              <w:rPr>
                <w:rFonts w:ascii="Times New Roman" w:eastAsiaTheme="minorEastAsia" w:hAnsi="Times New Roman" w:hint="eastAsia"/>
              </w:rPr>
              <w:t>CATT</w:t>
            </w:r>
          </w:p>
        </w:tc>
        <w:tc>
          <w:tcPr>
            <w:tcW w:w="8349" w:type="dxa"/>
          </w:tcPr>
          <w:p w14:paraId="602AB036" w14:textId="77777777" w:rsidR="00353C64" w:rsidRDefault="00EB25C9">
            <w:pPr>
              <w:rPr>
                <w:rFonts w:ascii="Times New Roman" w:eastAsiaTheme="minorEastAsia" w:hAnsi="Times New Roman"/>
              </w:rPr>
            </w:pPr>
            <w:r>
              <w:rPr>
                <w:rFonts w:ascii="Times New Roman" w:eastAsiaTheme="minorEastAsia" w:hAnsi="Times New Roman" w:hint="eastAsia"/>
              </w:rPr>
              <w:t>Support.</w:t>
            </w:r>
          </w:p>
        </w:tc>
      </w:tr>
      <w:tr w:rsidR="00353C64" w14:paraId="76CD1246" w14:textId="77777777">
        <w:trPr>
          <w:trHeight w:val="269"/>
        </w:trPr>
        <w:tc>
          <w:tcPr>
            <w:tcW w:w="1385" w:type="dxa"/>
          </w:tcPr>
          <w:p w14:paraId="67CAFF6F" w14:textId="77777777" w:rsidR="00353C64" w:rsidRDefault="00EB25C9">
            <w:pPr>
              <w:rPr>
                <w:rFonts w:ascii="Times New Roman" w:eastAsiaTheme="minorEastAsia" w:hAnsi="Times New Roman"/>
              </w:rPr>
            </w:pPr>
            <w:r>
              <w:t>OPPO</w:t>
            </w:r>
          </w:p>
        </w:tc>
        <w:tc>
          <w:tcPr>
            <w:tcW w:w="8349" w:type="dxa"/>
          </w:tcPr>
          <w:p w14:paraId="71B6399C" w14:textId="77777777" w:rsidR="00353C64" w:rsidRDefault="00EB25C9">
            <w:pPr>
              <w:rPr>
                <w:rFonts w:ascii="Times New Roman" w:eastAsiaTheme="minorEastAsia" w:hAnsi="Times New Roman"/>
              </w:rPr>
            </w:pPr>
            <w:r>
              <w:t>Support</w:t>
            </w:r>
          </w:p>
        </w:tc>
      </w:tr>
      <w:tr w:rsidR="00353C64" w14:paraId="38DFE901" w14:textId="77777777">
        <w:trPr>
          <w:trHeight w:val="269"/>
        </w:trPr>
        <w:tc>
          <w:tcPr>
            <w:tcW w:w="1385" w:type="dxa"/>
          </w:tcPr>
          <w:p w14:paraId="34430A55" w14:textId="77777777" w:rsidR="00353C64" w:rsidRDefault="00EB25C9">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0AF01EF2" w14:textId="77777777" w:rsidR="00353C64" w:rsidRDefault="00EB25C9">
            <w:r>
              <w:rPr>
                <w:rFonts w:ascii="Times New Roman" w:eastAsiaTheme="minorEastAsia" w:hAnsi="Times New Roman"/>
              </w:rPr>
              <w:t>Support</w:t>
            </w:r>
          </w:p>
        </w:tc>
      </w:tr>
      <w:tr w:rsidR="00353C64" w14:paraId="00233DFD" w14:textId="77777777">
        <w:trPr>
          <w:trHeight w:val="269"/>
        </w:trPr>
        <w:tc>
          <w:tcPr>
            <w:tcW w:w="1385" w:type="dxa"/>
          </w:tcPr>
          <w:p w14:paraId="00FAA2F5" w14:textId="77777777" w:rsidR="00353C64" w:rsidRDefault="00EB25C9">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2A4A5172" w14:textId="77777777" w:rsidR="00353C64" w:rsidRDefault="00EB25C9">
            <w:pPr>
              <w:rPr>
                <w:rFonts w:ascii="Times New Roman" w:eastAsiaTheme="minorEastAsia" w:hAnsi="Times New Roman"/>
              </w:rPr>
            </w:pPr>
            <w:r>
              <w:rPr>
                <w:rFonts w:ascii="Times New Roman" w:eastAsiaTheme="minorEastAsia" w:hAnsi="Times New Roman"/>
              </w:rPr>
              <w:t>OK</w:t>
            </w:r>
          </w:p>
        </w:tc>
      </w:tr>
      <w:tr w:rsidR="00353C64" w14:paraId="774DCB84" w14:textId="77777777">
        <w:trPr>
          <w:trHeight w:val="269"/>
        </w:trPr>
        <w:tc>
          <w:tcPr>
            <w:tcW w:w="1385" w:type="dxa"/>
          </w:tcPr>
          <w:p w14:paraId="630DBB08" w14:textId="77777777" w:rsidR="00353C64" w:rsidRDefault="00EB25C9">
            <w:pPr>
              <w:rPr>
                <w:rFonts w:ascii="Times New Roman" w:eastAsiaTheme="minorEastAsia" w:hAnsi="Times New Roman"/>
              </w:rPr>
            </w:pPr>
            <w:r>
              <w:rPr>
                <w:rFonts w:ascii="Times New Roman" w:eastAsiaTheme="minorEastAsia" w:hAnsi="Times New Roman"/>
              </w:rPr>
              <w:t>Qualcomm</w:t>
            </w:r>
          </w:p>
        </w:tc>
        <w:tc>
          <w:tcPr>
            <w:tcW w:w="8349" w:type="dxa"/>
          </w:tcPr>
          <w:p w14:paraId="20CD193C" w14:textId="77777777" w:rsidR="00353C64" w:rsidRDefault="00EB25C9">
            <w:pPr>
              <w:rPr>
                <w:rFonts w:ascii="Times New Roman" w:eastAsiaTheme="minorEastAsia" w:hAnsi="Times New Roman"/>
              </w:rPr>
            </w:pPr>
            <w:r>
              <w:rPr>
                <w:rFonts w:ascii="Times New Roman" w:eastAsiaTheme="minorEastAsia" w:hAnsi="Times New Roman"/>
              </w:rPr>
              <w:t>We support the proposal</w:t>
            </w:r>
          </w:p>
        </w:tc>
      </w:tr>
      <w:tr w:rsidR="00353C64" w14:paraId="0828B93D" w14:textId="77777777">
        <w:trPr>
          <w:trHeight w:val="269"/>
        </w:trPr>
        <w:tc>
          <w:tcPr>
            <w:tcW w:w="1385" w:type="dxa"/>
            <w:shd w:val="clear" w:color="auto" w:fill="auto"/>
          </w:tcPr>
          <w:p w14:paraId="7E85740C"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Apple</w:t>
            </w:r>
          </w:p>
        </w:tc>
        <w:tc>
          <w:tcPr>
            <w:tcW w:w="8349" w:type="dxa"/>
            <w:shd w:val="clear" w:color="auto" w:fill="auto"/>
          </w:tcPr>
          <w:p w14:paraId="60C1DC2E" w14:textId="77777777" w:rsidR="00353C64" w:rsidRDefault="00EB25C9">
            <w:pPr>
              <w:rPr>
                <w:lang w:val="en-US"/>
              </w:rPr>
            </w:pPr>
            <w:r>
              <w:rPr>
                <w:lang w:val="en-US"/>
              </w:rPr>
              <w:t xml:space="preserve">Support </w:t>
            </w:r>
          </w:p>
        </w:tc>
      </w:tr>
      <w:tr w:rsidR="003A4924" w14:paraId="78DB2018" w14:textId="77777777">
        <w:trPr>
          <w:trHeight w:val="269"/>
        </w:trPr>
        <w:tc>
          <w:tcPr>
            <w:tcW w:w="1385" w:type="dxa"/>
          </w:tcPr>
          <w:p w14:paraId="1D571B8D" w14:textId="77777777" w:rsidR="003A4924" w:rsidRDefault="003A4924" w:rsidP="003A4924">
            <w:pPr>
              <w:tabs>
                <w:tab w:val="left" w:pos="900"/>
              </w:tabs>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 xml:space="preserve">TE, </w:t>
            </w:r>
            <w:proofErr w:type="spellStart"/>
            <w:r>
              <w:rPr>
                <w:rFonts w:ascii="Times New Roman" w:eastAsiaTheme="minorEastAsia" w:hAnsi="Times New Roman"/>
              </w:rPr>
              <w:t>Sanechips</w:t>
            </w:r>
            <w:proofErr w:type="spellEnd"/>
          </w:p>
        </w:tc>
        <w:tc>
          <w:tcPr>
            <w:tcW w:w="8349" w:type="dxa"/>
          </w:tcPr>
          <w:p w14:paraId="31C8A127" w14:textId="77777777" w:rsidR="003A4924" w:rsidRDefault="003A4924" w:rsidP="003A4924">
            <w:pPr>
              <w:rPr>
                <w:rFonts w:ascii="Times New Roman" w:eastAsiaTheme="minorEastAsia" w:hAnsi="Times New Roman"/>
              </w:rPr>
            </w:pPr>
            <w:r>
              <w:rPr>
                <w:rFonts w:ascii="Times New Roman" w:eastAsiaTheme="minorEastAsia" w:hAnsi="Times New Roman"/>
              </w:rPr>
              <w:t xml:space="preserve">Support. </w:t>
            </w:r>
          </w:p>
        </w:tc>
      </w:tr>
      <w:tr w:rsidR="00F7230F" w14:paraId="386373F3" w14:textId="77777777">
        <w:trPr>
          <w:trHeight w:val="269"/>
        </w:trPr>
        <w:tc>
          <w:tcPr>
            <w:tcW w:w="1385" w:type="dxa"/>
          </w:tcPr>
          <w:p w14:paraId="2E70563B" w14:textId="4A878517" w:rsidR="00F7230F" w:rsidRPr="00F7230F" w:rsidRDefault="00F7230F" w:rsidP="00F7230F">
            <w:pPr>
              <w:tabs>
                <w:tab w:val="left" w:pos="900"/>
              </w:tabs>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26A8E4EF" w14:textId="4C09A24A" w:rsidR="00F7230F" w:rsidRDefault="00F7230F" w:rsidP="00F7230F">
            <w:pPr>
              <w:rPr>
                <w:rFonts w:ascii="Times New Roman" w:eastAsiaTheme="minorEastAsia" w:hAnsi="Times New Roman"/>
              </w:rPr>
            </w:pPr>
            <w:r>
              <w:rPr>
                <w:rFonts w:ascii="Times New Roman" w:eastAsia="Yu Mincho" w:hAnsi="Times New Roman" w:hint="eastAsia"/>
                <w:lang w:eastAsia="ja-JP"/>
              </w:rPr>
              <w:t>support</w:t>
            </w:r>
          </w:p>
        </w:tc>
      </w:tr>
    </w:tbl>
    <w:p w14:paraId="096B2B23" w14:textId="77777777" w:rsidR="00353C64" w:rsidRDefault="00353C64">
      <w:pPr>
        <w:rPr>
          <w:u w:val="single"/>
        </w:rPr>
      </w:pPr>
    </w:p>
    <w:p w14:paraId="6F629F46" w14:textId="77777777" w:rsidR="00353C64" w:rsidRDefault="00EB25C9">
      <w:pPr>
        <w:rPr>
          <w:u w:val="single"/>
        </w:rPr>
      </w:pPr>
      <w:r>
        <w:rPr>
          <w:u w:val="single"/>
        </w:rPr>
        <w:lastRenderedPageBreak/>
        <w:t>2-step RACH</w:t>
      </w:r>
    </w:p>
    <w:p w14:paraId="35853E29" w14:textId="77777777" w:rsidR="00353C64" w:rsidRDefault="00EB25C9">
      <w:pPr>
        <w:pStyle w:val="11"/>
        <w:numPr>
          <w:ilvl w:val="0"/>
          <w:numId w:val="22"/>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53AE7CF1" w14:textId="77777777" w:rsidR="00353C64" w:rsidRDefault="00EB25C9">
      <w:pPr>
        <w:pStyle w:val="11"/>
        <w:numPr>
          <w:ilvl w:val="1"/>
          <w:numId w:val="22"/>
        </w:numPr>
        <w:tabs>
          <w:tab w:val="left" w:pos="432"/>
          <w:tab w:val="left" w:pos="576"/>
        </w:tabs>
        <w:rPr>
          <w:rFonts w:ascii="Times New Roman" w:hAnsi="Times New Roman"/>
        </w:rPr>
      </w:pPr>
      <w:r>
        <w:rPr>
          <w:rFonts w:ascii="Times New Roman" w:hAnsi="Times New Roman"/>
        </w:rPr>
        <w:t>Study/support</w:t>
      </w:r>
    </w:p>
    <w:p w14:paraId="67FBFF6B" w14:textId="77777777" w:rsidR="00353C64" w:rsidRDefault="00EB25C9">
      <w:pPr>
        <w:pStyle w:val="11"/>
        <w:numPr>
          <w:ilvl w:val="2"/>
          <w:numId w:val="22"/>
        </w:numPr>
        <w:tabs>
          <w:tab w:val="left" w:pos="432"/>
          <w:tab w:val="left" w:pos="720"/>
        </w:tabs>
        <w:rPr>
          <w:rFonts w:ascii="Times New Roman" w:hAnsi="Times New Roman"/>
        </w:rPr>
      </w:pPr>
      <w:r>
        <w:rPr>
          <w:rFonts w:ascii="Times New Roman" w:hAnsi="Times New Roman"/>
        </w:rPr>
        <w:t>Xiaomi</w:t>
      </w:r>
      <w:r>
        <w:rPr>
          <w:rFonts w:ascii="Times New Roman" w:hAnsi="Times New Roman"/>
        </w:rPr>
        <w:tab/>
      </w:r>
    </w:p>
    <w:p w14:paraId="49828BDB" w14:textId="77777777" w:rsidR="00353C64" w:rsidRDefault="00EB25C9">
      <w:pPr>
        <w:pStyle w:val="11"/>
        <w:numPr>
          <w:ilvl w:val="1"/>
          <w:numId w:val="22"/>
        </w:numPr>
        <w:tabs>
          <w:tab w:val="left" w:pos="432"/>
          <w:tab w:val="left" w:pos="576"/>
        </w:tabs>
        <w:rPr>
          <w:rFonts w:ascii="Times New Roman" w:hAnsi="Times New Roman"/>
        </w:rPr>
      </w:pPr>
      <w:r>
        <w:rPr>
          <w:rFonts w:ascii="Times New Roman" w:hAnsi="Times New Roman"/>
        </w:rPr>
        <w:t xml:space="preserve">Deprioritize </w:t>
      </w:r>
    </w:p>
    <w:p w14:paraId="303C1E30" w14:textId="77777777" w:rsidR="00353C64" w:rsidRDefault="00EB25C9">
      <w:pPr>
        <w:pStyle w:val="11"/>
        <w:numPr>
          <w:ilvl w:val="2"/>
          <w:numId w:val="22"/>
        </w:numPr>
        <w:rPr>
          <w:rFonts w:ascii="Times New Roman" w:hAnsi="Times New Roman"/>
        </w:rPr>
      </w:pPr>
      <w:r>
        <w:rPr>
          <w:rFonts w:ascii="Times New Roman" w:hAnsi="Times New Roman"/>
        </w:rPr>
        <w:t>Fujitsu, Ericsson, FW</w:t>
      </w:r>
    </w:p>
    <w:p w14:paraId="0D5ED1CF" w14:textId="77777777" w:rsidR="00353C64" w:rsidRDefault="00EB25C9">
      <w:pPr>
        <w:pStyle w:val="11"/>
        <w:numPr>
          <w:ilvl w:val="1"/>
          <w:numId w:val="22"/>
        </w:numPr>
        <w:rPr>
          <w:rFonts w:ascii="Times New Roman" w:hAnsi="Times New Roman"/>
        </w:rPr>
      </w:pPr>
      <w:r>
        <w:rPr>
          <w:rFonts w:ascii="Times New Roman" w:hAnsi="Times New Roman"/>
        </w:rPr>
        <w:t xml:space="preserve">Clarify </w:t>
      </w:r>
    </w:p>
    <w:p w14:paraId="09A3B8C9" w14:textId="77777777" w:rsidR="00353C64" w:rsidRDefault="00EB25C9">
      <w:pPr>
        <w:pStyle w:val="11"/>
        <w:numPr>
          <w:ilvl w:val="2"/>
          <w:numId w:val="22"/>
        </w:numPr>
        <w:rPr>
          <w:rFonts w:ascii="Times New Roman" w:hAnsi="Times New Roman"/>
        </w:rPr>
      </w:pPr>
      <w:r>
        <w:rPr>
          <w:rFonts w:ascii="Times New Roman" w:hAnsi="Times New Roman"/>
        </w:rPr>
        <w:t>Nokia</w:t>
      </w:r>
    </w:p>
    <w:p w14:paraId="68F4AE8A" w14:textId="77777777" w:rsidR="00353C64" w:rsidRDefault="00353C64">
      <w:pPr>
        <w:pStyle w:val="11"/>
        <w:ind w:left="0"/>
        <w:rPr>
          <w:rFonts w:ascii="Times New Roman" w:hAnsi="Times New Roman"/>
          <w:color w:val="FF0000"/>
          <w:highlight w:val="yellow"/>
        </w:rPr>
      </w:pPr>
    </w:p>
    <w:p w14:paraId="0DD8D4D4" w14:textId="77777777" w:rsidR="00353C64" w:rsidRDefault="00EB25C9">
      <w:pPr>
        <w:pStyle w:val="Heading2"/>
        <w:numPr>
          <w:ilvl w:val="0"/>
          <w:numId w:val="0"/>
        </w:numPr>
        <w:ind w:left="576" w:hanging="576"/>
        <w:rPr>
          <w:sz w:val="20"/>
          <w:szCs w:val="20"/>
        </w:rPr>
      </w:pPr>
      <w:r>
        <w:rPr>
          <w:sz w:val="20"/>
          <w:szCs w:val="20"/>
        </w:rPr>
        <w:t>Proposal 3.3.2 (2-step RACH)</w:t>
      </w:r>
    </w:p>
    <w:p w14:paraId="526983AF" w14:textId="77777777" w:rsidR="00353C64" w:rsidRDefault="00EB25C9">
      <w:pPr>
        <w:pStyle w:val="11"/>
        <w:ind w:left="0"/>
        <w:rPr>
          <w:rFonts w:ascii="Times New Roman" w:hAnsi="Times New Roman"/>
        </w:rPr>
      </w:pPr>
      <w:r>
        <w:rPr>
          <w:rFonts w:ascii="Times New Roman" w:hAnsi="Times New Roman"/>
        </w:rPr>
        <w:t>Do not support adaptation of RACH in time domain for 2-step RA in Rel-19.</w:t>
      </w:r>
    </w:p>
    <w:p w14:paraId="34EDB308" w14:textId="77777777" w:rsidR="00353C64" w:rsidRDefault="00353C64">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353C64" w14:paraId="749A66FC" w14:textId="77777777">
        <w:trPr>
          <w:trHeight w:val="269"/>
        </w:trPr>
        <w:tc>
          <w:tcPr>
            <w:tcW w:w="1385" w:type="dxa"/>
          </w:tcPr>
          <w:p w14:paraId="1DFA074F"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1BF72D87" w14:textId="77777777" w:rsidR="00353C64" w:rsidRDefault="00EB25C9">
            <w:pPr>
              <w:pStyle w:val="BodyText"/>
              <w:rPr>
                <w:rFonts w:ascii="Times New Roman" w:hAnsi="Times New Roman"/>
              </w:rPr>
            </w:pPr>
            <w:r>
              <w:rPr>
                <w:rFonts w:ascii="Times New Roman" w:hAnsi="Times New Roman"/>
              </w:rPr>
              <w:t>Comment</w:t>
            </w:r>
          </w:p>
        </w:tc>
      </w:tr>
      <w:tr w:rsidR="00353C64" w14:paraId="3CE8DE1A" w14:textId="77777777">
        <w:trPr>
          <w:trHeight w:val="269"/>
        </w:trPr>
        <w:tc>
          <w:tcPr>
            <w:tcW w:w="1385" w:type="dxa"/>
          </w:tcPr>
          <w:p w14:paraId="626DD4AB" w14:textId="77777777" w:rsidR="00353C64" w:rsidRDefault="00EB25C9">
            <w:pPr>
              <w:rPr>
                <w:rFonts w:ascii="Times New Roman" w:eastAsiaTheme="minorEastAsia" w:hAnsi="Times New Roman"/>
              </w:rPr>
            </w:pPr>
            <w:r>
              <w:rPr>
                <w:rFonts w:ascii="Times New Roman" w:eastAsiaTheme="minorEastAsia" w:hAnsi="Times New Roman"/>
              </w:rPr>
              <w:t>Nokia</w:t>
            </w:r>
          </w:p>
        </w:tc>
        <w:tc>
          <w:tcPr>
            <w:tcW w:w="8349" w:type="dxa"/>
          </w:tcPr>
          <w:p w14:paraId="2A849F88" w14:textId="77777777" w:rsidR="00353C64" w:rsidRDefault="00EB25C9">
            <w:r>
              <w:t>Ok</w:t>
            </w:r>
          </w:p>
        </w:tc>
      </w:tr>
      <w:tr w:rsidR="00353C64" w14:paraId="086603D9" w14:textId="77777777">
        <w:trPr>
          <w:trHeight w:val="269"/>
        </w:trPr>
        <w:tc>
          <w:tcPr>
            <w:tcW w:w="1385" w:type="dxa"/>
          </w:tcPr>
          <w:p w14:paraId="4C9D600A" w14:textId="77777777" w:rsidR="00353C64" w:rsidRDefault="00EB25C9">
            <w:pPr>
              <w:spacing w:before="120"/>
              <w:rPr>
                <w:rFonts w:ascii="Times New Roman" w:eastAsiaTheme="minorEastAsia" w:hAnsi="Times New Roman"/>
              </w:rPr>
            </w:pPr>
            <w:r>
              <w:rPr>
                <w:rFonts w:ascii="Times New Roman" w:eastAsiaTheme="minorEastAsia" w:hAnsi="Times New Roman"/>
              </w:rPr>
              <w:t>CMCC</w:t>
            </w:r>
          </w:p>
        </w:tc>
        <w:tc>
          <w:tcPr>
            <w:tcW w:w="8349" w:type="dxa"/>
          </w:tcPr>
          <w:p w14:paraId="4C7A3C3E" w14:textId="77777777" w:rsidR="00353C64" w:rsidRDefault="00EB25C9">
            <w:pPr>
              <w:spacing w:before="120"/>
              <w:rPr>
                <w:rFonts w:ascii="Times New Roman" w:eastAsiaTheme="minorEastAsia" w:hAnsi="Times New Roman"/>
              </w:rPr>
            </w:pPr>
            <w:r>
              <w:rPr>
                <w:rFonts w:ascii="Times New Roman" w:eastAsiaTheme="minorEastAsia" w:hAnsi="Times New Roman"/>
              </w:rPr>
              <w:t>O</w:t>
            </w:r>
            <w:r>
              <w:rPr>
                <w:rFonts w:ascii="Times New Roman" w:eastAsiaTheme="minorEastAsia" w:hAnsi="Times New Roman" w:hint="eastAsia"/>
              </w:rPr>
              <w:t>k</w:t>
            </w:r>
          </w:p>
        </w:tc>
      </w:tr>
      <w:tr w:rsidR="00353C64" w14:paraId="761C0A22" w14:textId="77777777">
        <w:trPr>
          <w:trHeight w:val="269"/>
        </w:trPr>
        <w:tc>
          <w:tcPr>
            <w:tcW w:w="1385" w:type="dxa"/>
          </w:tcPr>
          <w:p w14:paraId="4CAE4FD5"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56397A77" w14:textId="77777777" w:rsidR="00353C64" w:rsidRDefault="00EB25C9">
            <w:pPr>
              <w:rPr>
                <w:rFonts w:ascii="Times New Roman" w:eastAsia="Yu Mincho" w:hAnsi="Times New Roman"/>
                <w:lang w:eastAsia="ja-JP"/>
              </w:rPr>
            </w:pPr>
            <w:r>
              <w:rPr>
                <w:rFonts w:ascii="Times New Roman" w:eastAsia="Yu Mincho" w:hAnsi="Times New Roman"/>
                <w:lang w:eastAsia="ja-JP"/>
              </w:rPr>
              <w:t>Support</w:t>
            </w:r>
          </w:p>
        </w:tc>
      </w:tr>
      <w:tr w:rsidR="00353C64" w14:paraId="4E7A195B" w14:textId="77777777">
        <w:trPr>
          <w:trHeight w:val="269"/>
        </w:trPr>
        <w:tc>
          <w:tcPr>
            <w:tcW w:w="1385" w:type="dxa"/>
          </w:tcPr>
          <w:p w14:paraId="2CBDB190" w14:textId="77777777" w:rsidR="00353C64" w:rsidRDefault="00EB25C9">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451BADB" w14:textId="77777777" w:rsidR="00353C64" w:rsidRDefault="00EB25C9">
            <w:pPr>
              <w:rPr>
                <w:rFonts w:ascii="Times New Roman" w:eastAsia="Malgun Gothic" w:hAnsi="Times New Roman"/>
                <w:lang w:eastAsia="ko-KR"/>
              </w:rPr>
            </w:pPr>
            <w:r>
              <w:rPr>
                <w:rFonts w:ascii="Times New Roman" w:eastAsia="Malgun Gothic" w:hAnsi="Times New Roman" w:hint="eastAsia"/>
                <w:lang w:eastAsia="ko-KR"/>
              </w:rPr>
              <w:t>O</w:t>
            </w:r>
            <w:r>
              <w:rPr>
                <w:rFonts w:ascii="Times New Roman" w:eastAsia="Malgun Gothic" w:hAnsi="Times New Roman"/>
                <w:lang w:eastAsia="ko-KR"/>
              </w:rPr>
              <w:t>K</w:t>
            </w:r>
          </w:p>
        </w:tc>
      </w:tr>
      <w:tr w:rsidR="00353C64" w14:paraId="0F376D11" w14:textId="77777777">
        <w:trPr>
          <w:trHeight w:val="269"/>
        </w:trPr>
        <w:tc>
          <w:tcPr>
            <w:tcW w:w="1385" w:type="dxa"/>
          </w:tcPr>
          <w:p w14:paraId="3D2BA1EF"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4DF01A8D"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Support the FL proposal.</w:t>
            </w:r>
          </w:p>
        </w:tc>
      </w:tr>
      <w:tr w:rsidR="00353C64" w14:paraId="13A6DCEA" w14:textId="77777777">
        <w:trPr>
          <w:trHeight w:val="269"/>
        </w:trPr>
        <w:tc>
          <w:tcPr>
            <w:tcW w:w="1385" w:type="dxa"/>
          </w:tcPr>
          <w:p w14:paraId="5C5FD07C" w14:textId="77777777" w:rsidR="00353C64" w:rsidRDefault="00EB25C9">
            <w:pPr>
              <w:rPr>
                <w:rFonts w:ascii="Times New Roman" w:eastAsiaTheme="minorEastAsia" w:hAnsi="Times New Roman"/>
              </w:rPr>
            </w:pPr>
            <w:r>
              <w:rPr>
                <w:rFonts w:ascii="Times New Roman" w:eastAsiaTheme="minorEastAsia" w:hAnsi="Times New Roman" w:hint="eastAsia"/>
              </w:rPr>
              <w:t>CATT</w:t>
            </w:r>
          </w:p>
        </w:tc>
        <w:tc>
          <w:tcPr>
            <w:tcW w:w="8349" w:type="dxa"/>
          </w:tcPr>
          <w:p w14:paraId="62CDFE6F" w14:textId="77777777" w:rsidR="00353C64" w:rsidRDefault="00EB25C9">
            <w:pPr>
              <w:rPr>
                <w:rFonts w:ascii="Times New Roman" w:eastAsiaTheme="minorEastAsia" w:hAnsi="Times New Roman"/>
              </w:rPr>
            </w:pPr>
            <w:r>
              <w:rPr>
                <w:rFonts w:ascii="Times New Roman" w:eastAsiaTheme="minorEastAsia" w:hAnsi="Times New Roman" w:hint="eastAsia"/>
              </w:rPr>
              <w:t>OK</w:t>
            </w:r>
          </w:p>
        </w:tc>
      </w:tr>
      <w:tr w:rsidR="00353C64" w14:paraId="1A29AED0" w14:textId="77777777">
        <w:trPr>
          <w:trHeight w:val="269"/>
        </w:trPr>
        <w:tc>
          <w:tcPr>
            <w:tcW w:w="1385" w:type="dxa"/>
          </w:tcPr>
          <w:p w14:paraId="0375C8C4" w14:textId="77777777" w:rsidR="00353C64" w:rsidRDefault="00EB25C9">
            <w:pPr>
              <w:rPr>
                <w:rFonts w:ascii="Times New Roman" w:eastAsiaTheme="minorEastAsia" w:hAnsi="Times New Roman"/>
              </w:rPr>
            </w:pPr>
            <w:r>
              <w:t>OPPO</w:t>
            </w:r>
          </w:p>
        </w:tc>
        <w:tc>
          <w:tcPr>
            <w:tcW w:w="8349" w:type="dxa"/>
          </w:tcPr>
          <w:p w14:paraId="58A3ACD1" w14:textId="77777777" w:rsidR="00353C64" w:rsidRDefault="00EB25C9">
            <w:pPr>
              <w:rPr>
                <w:rFonts w:ascii="Times New Roman" w:eastAsiaTheme="minorEastAsia" w:hAnsi="Times New Roman"/>
              </w:rPr>
            </w:pPr>
            <w:r>
              <w:t>Support</w:t>
            </w:r>
          </w:p>
        </w:tc>
      </w:tr>
      <w:tr w:rsidR="00353C64" w14:paraId="10A0157E" w14:textId="77777777">
        <w:trPr>
          <w:trHeight w:val="269"/>
        </w:trPr>
        <w:tc>
          <w:tcPr>
            <w:tcW w:w="1385" w:type="dxa"/>
          </w:tcPr>
          <w:p w14:paraId="4C240FB8" w14:textId="77777777" w:rsidR="00353C64" w:rsidRDefault="00EB25C9">
            <w:pPr>
              <w:rPr>
                <w:rFonts w:eastAsiaTheme="minorEastAsia"/>
              </w:rPr>
            </w:pPr>
            <w:r>
              <w:rPr>
                <w:rFonts w:eastAsiaTheme="minorEastAsia" w:hint="eastAsia"/>
              </w:rPr>
              <w:t>CT</w:t>
            </w:r>
          </w:p>
        </w:tc>
        <w:tc>
          <w:tcPr>
            <w:tcW w:w="8349" w:type="dxa"/>
          </w:tcPr>
          <w:p w14:paraId="1E7BDB7D" w14:textId="77777777" w:rsidR="00353C64" w:rsidRDefault="00EB25C9">
            <w:pPr>
              <w:rPr>
                <w:rFonts w:eastAsiaTheme="minorEastAsia"/>
              </w:rPr>
            </w:pPr>
            <w:r>
              <w:rPr>
                <w:rFonts w:eastAsiaTheme="minorEastAsia"/>
              </w:rPr>
              <w:t>S</w:t>
            </w:r>
            <w:r>
              <w:rPr>
                <w:rFonts w:eastAsiaTheme="minorEastAsia" w:hint="eastAsia"/>
              </w:rPr>
              <w:t>upport.</w:t>
            </w:r>
          </w:p>
        </w:tc>
      </w:tr>
      <w:tr w:rsidR="00353C64" w14:paraId="1CA638E8" w14:textId="77777777">
        <w:trPr>
          <w:trHeight w:val="269"/>
        </w:trPr>
        <w:tc>
          <w:tcPr>
            <w:tcW w:w="1385" w:type="dxa"/>
          </w:tcPr>
          <w:p w14:paraId="68653666" w14:textId="77777777" w:rsidR="00353C64" w:rsidRDefault="00EB25C9">
            <w:pPr>
              <w:rPr>
                <w:rFonts w:eastAsiaTheme="minorEastAsia"/>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r>
              <w:rPr>
                <w:rFonts w:ascii="Times New Roman" w:eastAsiaTheme="minorEastAsia" w:hAnsi="Times New Roman"/>
              </w:rPr>
              <w:t xml:space="preserve"> 1</w:t>
            </w:r>
          </w:p>
        </w:tc>
        <w:tc>
          <w:tcPr>
            <w:tcW w:w="8349" w:type="dxa"/>
          </w:tcPr>
          <w:p w14:paraId="0DE4C6AB" w14:textId="77777777" w:rsidR="00353C64" w:rsidRDefault="00EB25C9">
            <w:pPr>
              <w:rPr>
                <w:rFonts w:eastAsiaTheme="minorEastAsia"/>
              </w:rPr>
            </w:pPr>
            <w:r>
              <w:rPr>
                <w:rFonts w:ascii="Times New Roman" w:eastAsiaTheme="minorEastAsia" w:hAnsi="Times New Roman"/>
              </w:rPr>
              <w:t>Support</w:t>
            </w:r>
          </w:p>
        </w:tc>
      </w:tr>
      <w:tr w:rsidR="00353C64" w14:paraId="0732B412" w14:textId="77777777">
        <w:trPr>
          <w:trHeight w:val="269"/>
        </w:trPr>
        <w:tc>
          <w:tcPr>
            <w:tcW w:w="1385" w:type="dxa"/>
          </w:tcPr>
          <w:p w14:paraId="2FE1EB42" w14:textId="77777777" w:rsidR="00353C64" w:rsidRDefault="00EB25C9">
            <w:pPr>
              <w:rPr>
                <w:rFonts w:ascii="Times New Roman" w:eastAsiaTheme="minorEastAsia" w:hAnsi="Times New Roman"/>
              </w:rPr>
            </w:pPr>
            <w:proofErr w:type="spellStart"/>
            <w:r>
              <w:rPr>
                <w:rFonts w:ascii="Times New Roman" w:eastAsiaTheme="minorEastAsia" w:hAnsi="Times New Roman"/>
              </w:rPr>
              <w:t>Futurewei</w:t>
            </w:r>
            <w:proofErr w:type="spellEnd"/>
          </w:p>
        </w:tc>
        <w:tc>
          <w:tcPr>
            <w:tcW w:w="8349" w:type="dxa"/>
          </w:tcPr>
          <w:p w14:paraId="090B07B1" w14:textId="77777777" w:rsidR="00353C64" w:rsidRDefault="00EB25C9">
            <w:pPr>
              <w:rPr>
                <w:rFonts w:ascii="Times New Roman" w:eastAsiaTheme="minorEastAsia" w:hAnsi="Times New Roman"/>
              </w:rPr>
            </w:pPr>
            <w:r>
              <w:rPr>
                <w:rFonts w:ascii="Times New Roman" w:eastAsiaTheme="minorEastAsia" w:hAnsi="Times New Roman"/>
              </w:rPr>
              <w:t>OK</w:t>
            </w:r>
          </w:p>
        </w:tc>
      </w:tr>
      <w:tr w:rsidR="00353C64" w14:paraId="4871AE45" w14:textId="77777777">
        <w:trPr>
          <w:trHeight w:val="269"/>
        </w:trPr>
        <w:tc>
          <w:tcPr>
            <w:tcW w:w="1385" w:type="dxa"/>
            <w:shd w:val="clear" w:color="auto" w:fill="auto"/>
          </w:tcPr>
          <w:p w14:paraId="3F32D4CE" w14:textId="77777777" w:rsidR="00353C64" w:rsidRDefault="00EB25C9">
            <w:pPr>
              <w:rPr>
                <w:rFonts w:ascii="Times New Roman" w:eastAsiaTheme="minorEastAsia" w:hAnsi="Times New Roman"/>
                <w:lang w:val="en-US"/>
              </w:rPr>
            </w:pPr>
            <w:r>
              <w:rPr>
                <w:rFonts w:ascii="Times New Roman" w:eastAsiaTheme="minorEastAsia" w:hAnsi="Times New Roman"/>
                <w:lang w:val="en-US"/>
              </w:rPr>
              <w:t>Apple</w:t>
            </w:r>
          </w:p>
        </w:tc>
        <w:tc>
          <w:tcPr>
            <w:tcW w:w="8349" w:type="dxa"/>
            <w:shd w:val="clear" w:color="auto" w:fill="auto"/>
          </w:tcPr>
          <w:p w14:paraId="1C1ABA81" w14:textId="77777777" w:rsidR="00353C64" w:rsidRDefault="00EB25C9">
            <w:pPr>
              <w:rPr>
                <w:lang w:val="en-US"/>
              </w:rPr>
            </w:pPr>
            <w:r>
              <w:rPr>
                <w:lang w:val="en-US"/>
              </w:rPr>
              <w:t xml:space="preserve">Support </w:t>
            </w:r>
          </w:p>
        </w:tc>
      </w:tr>
      <w:tr w:rsidR="003A4924" w14:paraId="37F98D3C" w14:textId="77777777">
        <w:trPr>
          <w:trHeight w:val="269"/>
        </w:trPr>
        <w:tc>
          <w:tcPr>
            <w:tcW w:w="1385" w:type="dxa"/>
          </w:tcPr>
          <w:p w14:paraId="4C376AE0" w14:textId="77777777" w:rsidR="003A4924" w:rsidRDefault="003A4924" w:rsidP="003A4924">
            <w:pPr>
              <w:rPr>
                <w:rFonts w:ascii="Times New Roman" w:eastAsiaTheme="minorEastAsia" w:hAnsi="Times New Roman"/>
              </w:rPr>
            </w:pPr>
            <w:r w:rsidRPr="00972E81">
              <w:rPr>
                <w:rFonts w:ascii="Times New Roman" w:eastAsiaTheme="minorEastAsia" w:hAnsi="Times New Roman"/>
              </w:rPr>
              <w:t xml:space="preserve">ZTE, </w:t>
            </w:r>
            <w:proofErr w:type="spellStart"/>
            <w:r w:rsidRPr="00972E81">
              <w:rPr>
                <w:rFonts w:ascii="Times New Roman" w:eastAsiaTheme="minorEastAsia" w:hAnsi="Times New Roman"/>
              </w:rPr>
              <w:t>Sanechips</w:t>
            </w:r>
            <w:proofErr w:type="spellEnd"/>
          </w:p>
        </w:tc>
        <w:tc>
          <w:tcPr>
            <w:tcW w:w="8349" w:type="dxa"/>
          </w:tcPr>
          <w:p w14:paraId="050BFD1A" w14:textId="77777777" w:rsidR="003A4924" w:rsidRDefault="003A4924" w:rsidP="003A4924">
            <w:pPr>
              <w:rPr>
                <w:rFonts w:ascii="Times New Roman" w:eastAsiaTheme="minorEastAsia" w:hAnsi="Times New Roman"/>
              </w:rPr>
            </w:pPr>
            <w:r w:rsidRPr="00972E81">
              <w:rPr>
                <w:rFonts w:ascii="Times New Roman" w:eastAsiaTheme="minorEastAsia" w:hAnsi="Times New Roman"/>
              </w:rPr>
              <w:t xml:space="preserve">We think 2-step RA should be supported with minor specification impact. </w:t>
            </w:r>
            <w:r>
              <w:rPr>
                <w:rFonts w:ascii="Times New Roman" w:eastAsia="SimSun" w:hAnsi="Times New Roman"/>
                <w:bCs/>
                <w:color w:val="000000" w:themeColor="text1"/>
                <w:sz w:val="21"/>
                <w:szCs w:val="21"/>
                <w:lang w:val="en-US"/>
              </w:rPr>
              <w:t>In current specification</w:t>
            </w:r>
            <w:r w:rsidRPr="00972E81">
              <w:rPr>
                <w:rFonts w:ascii="Times New Roman" w:eastAsia="SimSun" w:hAnsi="Times New Roman"/>
                <w:bCs/>
                <w:color w:val="000000" w:themeColor="text1"/>
                <w:sz w:val="21"/>
                <w:szCs w:val="21"/>
                <w:lang w:val="en-US"/>
              </w:rPr>
              <w:t>, there has been several configuration parameters for PRACH and PUSCH</w:t>
            </w:r>
            <w:r>
              <w:rPr>
                <w:rFonts w:ascii="Times New Roman" w:eastAsia="SimSun" w:hAnsi="Times New Roman"/>
                <w:bCs/>
                <w:color w:val="000000" w:themeColor="text1"/>
                <w:sz w:val="21"/>
                <w:szCs w:val="21"/>
                <w:lang w:val="en-US"/>
              </w:rPr>
              <w:t xml:space="preserve"> for 2-step ROs</w:t>
            </w:r>
            <w:r w:rsidRPr="00972E81">
              <w:rPr>
                <w:rFonts w:ascii="Times New Roman" w:eastAsia="SimSun" w:hAnsi="Times New Roman"/>
                <w:bCs/>
                <w:color w:val="000000" w:themeColor="text1"/>
                <w:sz w:val="21"/>
                <w:szCs w:val="21"/>
                <w:lang w:val="en-US"/>
              </w:rPr>
              <w:t xml:space="preserve">. </w:t>
            </w:r>
            <w:r>
              <w:rPr>
                <w:rFonts w:ascii="Times New Roman" w:eastAsia="SimSun" w:hAnsi="Times New Roman"/>
                <w:bCs/>
                <w:color w:val="000000" w:themeColor="text1"/>
                <w:sz w:val="21"/>
                <w:szCs w:val="21"/>
                <w:lang w:val="en-US"/>
              </w:rPr>
              <w:t>To this end,</w:t>
            </w:r>
            <w:r w:rsidRPr="00972E81">
              <w:rPr>
                <w:rFonts w:ascii="Times New Roman" w:eastAsia="SimSun" w:hAnsi="Times New Roman"/>
                <w:bCs/>
                <w:color w:val="000000" w:themeColor="text1"/>
                <w:sz w:val="21"/>
                <w:szCs w:val="21"/>
                <w:lang w:val="en-US"/>
              </w:rPr>
              <w:t xml:space="preserve"> similar as we agreed in common pool of additional PRACH configuration, I think it is natural to separate the parameters for legacy 2-step RO and additional 2-step RO. To this end, it does not cause a very large workload, </w:t>
            </w:r>
            <w:r>
              <w:rPr>
                <w:rFonts w:ascii="Times New Roman" w:eastAsia="SimSun" w:hAnsi="Times New Roman"/>
                <w:bCs/>
                <w:color w:val="000000" w:themeColor="text1"/>
                <w:sz w:val="21"/>
                <w:szCs w:val="21"/>
                <w:lang w:val="en-US"/>
              </w:rPr>
              <w:t>some agreed mechanisms might</w:t>
            </w:r>
            <w:r w:rsidRPr="00972E81">
              <w:rPr>
                <w:rFonts w:ascii="Times New Roman" w:eastAsia="SimSun" w:hAnsi="Times New Roman"/>
                <w:bCs/>
                <w:color w:val="000000" w:themeColor="text1"/>
                <w:sz w:val="21"/>
                <w:szCs w:val="21"/>
                <w:lang w:val="en-US"/>
              </w:rPr>
              <w:t xml:space="preserve"> be reused on 2-step additional RO</w:t>
            </w:r>
            <w:r w:rsidRPr="00972E81">
              <w:rPr>
                <w:rFonts w:ascii="Times New Roman" w:eastAsia="SimSun" w:hAnsi="Times New Roman"/>
                <w:bCs/>
                <w:color w:val="0000FF"/>
                <w:sz w:val="21"/>
                <w:szCs w:val="21"/>
                <w:lang w:val="en-US"/>
              </w:rPr>
              <w:t xml:space="preserve">. </w:t>
            </w:r>
          </w:p>
        </w:tc>
      </w:tr>
      <w:tr w:rsidR="00F7230F" w14:paraId="532E166B" w14:textId="77777777">
        <w:trPr>
          <w:trHeight w:val="269"/>
        </w:trPr>
        <w:tc>
          <w:tcPr>
            <w:tcW w:w="1385" w:type="dxa"/>
          </w:tcPr>
          <w:p w14:paraId="19666F48" w14:textId="0E8F43D3" w:rsidR="00F7230F" w:rsidRPr="00972E81" w:rsidRDefault="00F7230F" w:rsidP="00F7230F">
            <w:pPr>
              <w:rPr>
                <w:rFonts w:ascii="Times New Roman" w:eastAsiaTheme="minorEastAsia" w:hAnsi="Times New Roman"/>
              </w:rPr>
            </w:pPr>
            <w:r>
              <w:rPr>
                <w:rFonts w:ascii="Times New Roman" w:eastAsia="Yu Mincho" w:hAnsi="Times New Roman" w:hint="eastAsia"/>
                <w:lang w:eastAsia="ja-JP"/>
              </w:rPr>
              <w:t>DCM</w:t>
            </w:r>
          </w:p>
        </w:tc>
        <w:tc>
          <w:tcPr>
            <w:tcW w:w="8349" w:type="dxa"/>
          </w:tcPr>
          <w:p w14:paraId="09C7DB20" w14:textId="2929A635" w:rsidR="00F7230F" w:rsidRPr="00972E81" w:rsidRDefault="00F7230F" w:rsidP="00F7230F">
            <w:pPr>
              <w:rPr>
                <w:rFonts w:ascii="Times New Roman" w:eastAsiaTheme="minorEastAsia" w:hAnsi="Times New Roman"/>
              </w:rPr>
            </w:pPr>
            <w:r>
              <w:rPr>
                <w:rFonts w:eastAsia="Yu Mincho" w:hint="eastAsia"/>
                <w:lang w:eastAsia="ja-JP"/>
              </w:rPr>
              <w:t>OK</w:t>
            </w:r>
          </w:p>
        </w:tc>
      </w:tr>
    </w:tbl>
    <w:p w14:paraId="7BAC18E0" w14:textId="77777777" w:rsidR="00353C64" w:rsidRDefault="00353C64">
      <w:pPr>
        <w:rPr>
          <w:u w:val="single"/>
        </w:rPr>
      </w:pPr>
    </w:p>
    <w:p w14:paraId="144340AA" w14:textId="77777777" w:rsidR="00353C64" w:rsidRDefault="00EB25C9">
      <w:pPr>
        <w:rPr>
          <w:rFonts w:ascii="Times New Roman" w:eastAsia="Batang" w:hAnsi="Times New Roman"/>
          <w:szCs w:val="24"/>
          <w:lang w:eastAsia="en-US"/>
        </w:rPr>
      </w:pPr>
      <w:r>
        <w:rPr>
          <w:u w:val="single"/>
        </w:rPr>
        <w:t>PRACH Subset Mask</w:t>
      </w:r>
    </w:p>
    <w:p w14:paraId="731473D3"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Two companies proposed TP to clarify the text in the endorsed editor CR to 38.213 regarding the PRACH subset mask, citing potential for inconsistent interpretation leading to incorrect </w:t>
      </w:r>
      <w:proofErr w:type="spellStart"/>
      <w:r>
        <w:rPr>
          <w:rFonts w:ascii="Times New Roman" w:eastAsia="Batang" w:hAnsi="Times New Roman"/>
          <w:szCs w:val="24"/>
          <w:lang w:eastAsia="en-US"/>
        </w:rPr>
        <w:t>behavior</w:t>
      </w:r>
      <w:proofErr w:type="spellEnd"/>
      <w:r>
        <w:rPr>
          <w:rFonts w:ascii="Times New Roman" w:eastAsia="Batang" w:hAnsi="Times New Roman"/>
          <w:szCs w:val="24"/>
          <w:lang w:eastAsia="en-US"/>
        </w:rPr>
        <w:t xml:space="preserve">. </w:t>
      </w:r>
    </w:p>
    <w:p w14:paraId="72AC5D16" w14:textId="77777777" w:rsidR="00353C64" w:rsidRDefault="00EB25C9">
      <w:pPr>
        <w:pStyle w:val="ListParagraph"/>
        <w:numPr>
          <w:ilvl w:val="0"/>
          <w:numId w:val="1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Nokia, Sharp</w:t>
      </w:r>
    </w:p>
    <w:p w14:paraId="597C0383" w14:textId="77777777" w:rsidR="00353C64" w:rsidRDefault="00EB25C9">
      <w:pPr>
        <w:pStyle w:val="Heading2"/>
        <w:numPr>
          <w:ilvl w:val="0"/>
          <w:numId w:val="0"/>
        </w:numPr>
        <w:ind w:left="576" w:hanging="576"/>
        <w:rPr>
          <w:sz w:val="20"/>
          <w:szCs w:val="20"/>
        </w:rPr>
      </w:pPr>
      <w:r>
        <w:rPr>
          <w:sz w:val="20"/>
          <w:szCs w:val="20"/>
        </w:rPr>
        <w:t>Discussion point 3.3.3 (PRACH Subset mask in 38.213)</w:t>
      </w:r>
    </w:p>
    <w:p w14:paraId="059F8F70" w14:textId="77777777" w:rsidR="00353C64" w:rsidRDefault="00EB25C9">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clarifications such as TPs to 38.213 (in Annex A), subclause 8.1 are needed regarding the PRACH subset mask description.</w:t>
      </w:r>
    </w:p>
    <w:p w14:paraId="554E5CCE"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372375BE" w14:textId="77777777">
        <w:trPr>
          <w:trHeight w:val="269"/>
        </w:trPr>
        <w:tc>
          <w:tcPr>
            <w:tcW w:w="1385" w:type="dxa"/>
          </w:tcPr>
          <w:p w14:paraId="3A4B2F9D"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716E7FA3" w14:textId="77777777" w:rsidR="00353C64" w:rsidRDefault="00EB25C9">
            <w:pPr>
              <w:pStyle w:val="BodyText"/>
              <w:rPr>
                <w:rFonts w:ascii="Times New Roman" w:hAnsi="Times New Roman"/>
              </w:rPr>
            </w:pPr>
            <w:r>
              <w:rPr>
                <w:rFonts w:ascii="Times New Roman" w:hAnsi="Times New Roman"/>
              </w:rPr>
              <w:t>Comment</w:t>
            </w:r>
          </w:p>
        </w:tc>
      </w:tr>
      <w:tr w:rsidR="00353C64" w14:paraId="5EC51E9D" w14:textId="77777777">
        <w:trPr>
          <w:trHeight w:val="269"/>
        </w:trPr>
        <w:tc>
          <w:tcPr>
            <w:tcW w:w="1385" w:type="dxa"/>
          </w:tcPr>
          <w:p w14:paraId="6668D8A8" w14:textId="77777777" w:rsidR="00353C64" w:rsidRDefault="00EB25C9">
            <w:pPr>
              <w:rPr>
                <w:rFonts w:ascii="Times New Roman" w:eastAsiaTheme="minorEastAsia" w:hAnsi="Times New Roman"/>
              </w:rPr>
            </w:pPr>
            <w:r>
              <w:rPr>
                <w:rFonts w:ascii="Times New Roman" w:eastAsiaTheme="minorEastAsia" w:hAnsi="Times New Roman"/>
              </w:rPr>
              <w:t>Nokia</w:t>
            </w:r>
          </w:p>
        </w:tc>
        <w:tc>
          <w:tcPr>
            <w:tcW w:w="8349" w:type="dxa"/>
          </w:tcPr>
          <w:p w14:paraId="5F4C8EAE" w14:textId="77777777" w:rsidR="00353C64" w:rsidRDefault="00EB25C9">
            <w:r>
              <w:t>Clarifications are needed mostly for 3 reasons:</w:t>
            </w:r>
          </w:p>
          <w:p w14:paraId="170A8766" w14:textId="77777777" w:rsidR="00353C64" w:rsidRDefault="00EB25C9">
            <w:pPr>
              <w:pStyle w:val="ListParagraph"/>
              <w:numPr>
                <w:ilvl w:val="0"/>
                <w:numId w:val="23"/>
              </w:numPr>
            </w:pPr>
            <w:r>
              <w:t>A reference to valid RO is missing in the current text</w:t>
            </w:r>
          </w:p>
          <w:p w14:paraId="09F913E6" w14:textId="77777777" w:rsidR="00353C64" w:rsidRDefault="00EB25C9">
            <w:pPr>
              <w:pStyle w:val="ListParagraph"/>
              <w:numPr>
                <w:ilvl w:val="0"/>
                <w:numId w:val="23"/>
              </w:numPr>
            </w:pPr>
            <w:r>
              <w:t xml:space="preserve">No RAN1 agreement states that DCI 1_0 with P-RNTI is used to activate additional ROs, but all say that such DCI is used to indicate that additional ROs are available. The two expressions have very different meaning in English, and the good practice </w:t>
            </w:r>
            <w:r>
              <w:lastRenderedPageBreak/>
              <w:t>would be to use the same wording that RAN1 used consistently across all the agreements</w:t>
            </w:r>
          </w:p>
          <w:p w14:paraId="337D08BE" w14:textId="77777777" w:rsidR="00353C64" w:rsidRDefault="00EB25C9">
            <w:pPr>
              <w:pStyle w:val="ListParagraph"/>
              <w:numPr>
                <w:ilvl w:val="0"/>
                <w:numId w:val="23"/>
              </w:numPr>
            </w:pPr>
            <w:r>
              <w:t>PRACH mask indicates association periods and not ROs. Current text refers to ROs prior to table 8.10 and to association periods in and after Table 8.10</w:t>
            </w:r>
          </w:p>
        </w:tc>
      </w:tr>
      <w:tr w:rsidR="00353C64" w14:paraId="4AC8ED79" w14:textId="77777777">
        <w:trPr>
          <w:trHeight w:val="269"/>
        </w:trPr>
        <w:tc>
          <w:tcPr>
            <w:tcW w:w="1385" w:type="dxa"/>
          </w:tcPr>
          <w:p w14:paraId="4B3452B6"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lastRenderedPageBreak/>
              <w:t>Fujitsu</w:t>
            </w:r>
          </w:p>
        </w:tc>
        <w:tc>
          <w:tcPr>
            <w:tcW w:w="8349" w:type="dxa"/>
          </w:tcPr>
          <w:p w14:paraId="3155FC9D" w14:textId="77777777" w:rsidR="00353C64" w:rsidRDefault="00EB25C9">
            <w:pPr>
              <w:pStyle w:val="BodyText"/>
              <w:rPr>
                <w:rFonts w:ascii="Times New Roman" w:eastAsiaTheme="minorEastAsia" w:hAnsi="Times New Roman"/>
              </w:rPr>
            </w:pPr>
            <w:r>
              <w:rPr>
                <w:rFonts w:ascii="Times New Roman" w:eastAsia="Yu Mincho" w:hAnsi="Times New Roman" w:hint="eastAsia"/>
                <w:lang w:eastAsia="ja-JP"/>
              </w:rPr>
              <w:t xml:space="preserve">We support the TP, it is more </w:t>
            </w:r>
            <w:r>
              <w:rPr>
                <w:rFonts w:ascii="Times New Roman" w:eastAsia="Yu Mincho" w:hAnsi="Times New Roman"/>
                <w:lang w:eastAsia="ja-JP"/>
              </w:rPr>
              <w:t>aligned</w:t>
            </w:r>
            <w:r>
              <w:rPr>
                <w:rFonts w:ascii="Times New Roman" w:eastAsia="Yu Mincho" w:hAnsi="Times New Roman" w:hint="eastAsia"/>
                <w:lang w:eastAsia="ja-JP"/>
              </w:rPr>
              <w:t xml:space="preserve"> with RAN1</w:t>
            </w:r>
            <w:r>
              <w:rPr>
                <w:rFonts w:ascii="Times New Roman" w:eastAsia="Yu Mincho" w:hAnsi="Times New Roman"/>
                <w:lang w:eastAsia="ja-JP"/>
              </w:rPr>
              <w:t>’</w:t>
            </w:r>
            <w:r>
              <w:rPr>
                <w:rFonts w:ascii="Times New Roman" w:eastAsia="Yu Mincho" w:hAnsi="Times New Roman" w:hint="eastAsia"/>
                <w:lang w:eastAsia="ja-JP"/>
              </w:rPr>
              <w:t xml:space="preserve">s agreements </w:t>
            </w:r>
            <w:r>
              <w:rPr>
                <w:rFonts w:ascii="Times New Roman" w:eastAsia="Yu Mincho" w:hAnsi="Times New Roman"/>
                <w:lang w:eastAsia="ja-JP"/>
              </w:rPr>
              <w:t>regarding</w:t>
            </w:r>
            <w:r>
              <w:rPr>
                <w:rFonts w:ascii="Times New Roman" w:eastAsia="Yu Mincho" w:hAnsi="Times New Roman" w:hint="eastAsia"/>
                <w:lang w:eastAsia="ja-JP"/>
              </w:rPr>
              <w:t xml:space="preserve"> PRACH subset mask and paging DCI indication.</w:t>
            </w:r>
          </w:p>
        </w:tc>
      </w:tr>
      <w:tr w:rsidR="00353C64" w14:paraId="1C2B5D9A" w14:textId="77777777">
        <w:trPr>
          <w:trHeight w:val="269"/>
        </w:trPr>
        <w:tc>
          <w:tcPr>
            <w:tcW w:w="1385" w:type="dxa"/>
          </w:tcPr>
          <w:p w14:paraId="194B1E04" w14:textId="77777777" w:rsidR="00353C64" w:rsidRDefault="00EB25C9">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71CB37DF" w14:textId="77777777" w:rsidR="00353C64" w:rsidRDefault="00EB25C9">
            <w:pPr>
              <w:pStyle w:val="BodyText"/>
              <w:rPr>
                <w:rFonts w:ascii="Times New Roman" w:eastAsiaTheme="minorEastAsia" w:hAnsi="Times New Roman"/>
              </w:rPr>
            </w:pPr>
            <w:r>
              <w:rPr>
                <w:rFonts w:ascii="Times New Roman" w:eastAsia="Yu Mincho" w:hAnsi="Times New Roman" w:hint="eastAsia"/>
                <w:lang w:eastAsia="ja-JP"/>
              </w:rPr>
              <w:t xml:space="preserve">Support. Same view with Nokia. For common </w:t>
            </w:r>
            <w:r>
              <w:rPr>
                <w:rFonts w:ascii="Times New Roman" w:eastAsia="Yu Mincho" w:hAnsi="Times New Roman"/>
                <w:lang w:eastAsia="ja-JP"/>
              </w:rPr>
              <w:t>interpretation</w:t>
            </w:r>
            <w:r>
              <w:rPr>
                <w:rFonts w:ascii="Times New Roman" w:eastAsia="Yu Mincho" w:hAnsi="Times New Roman" w:hint="eastAsia"/>
                <w:lang w:eastAsia="ja-JP"/>
              </w:rPr>
              <w:t xml:space="preserve"> from the spec description, further clarification should be applied as shown in the TP.</w:t>
            </w:r>
          </w:p>
        </w:tc>
      </w:tr>
      <w:tr w:rsidR="00353C64" w14:paraId="22EE2B5C" w14:textId="77777777">
        <w:trPr>
          <w:trHeight w:val="269"/>
        </w:trPr>
        <w:tc>
          <w:tcPr>
            <w:tcW w:w="1385" w:type="dxa"/>
          </w:tcPr>
          <w:p w14:paraId="46B28C86" w14:textId="77777777" w:rsidR="00353C64" w:rsidRDefault="00EB25C9">
            <w:pPr>
              <w:pStyle w:val="BodyText"/>
              <w:rPr>
                <w:rFonts w:ascii="Times New Roman" w:eastAsia="Malgun Gothic" w:hAnsi="Times New Roman"/>
                <w:lang w:eastAsia="ko-KR"/>
              </w:rPr>
            </w:pPr>
            <w:r>
              <w:t>OPPO</w:t>
            </w:r>
          </w:p>
        </w:tc>
        <w:tc>
          <w:tcPr>
            <w:tcW w:w="8349" w:type="dxa"/>
          </w:tcPr>
          <w:p w14:paraId="4AC5D7A1" w14:textId="77777777" w:rsidR="00353C64" w:rsidRDefault="00EB25C9">
            <w:pPr>
              <w:pStyle w:val="BodyText"/>
              <w:rPr>
                <w:rFonts w:ascii="Times New Roman" w:eastAsia="Malgun Gothic" w:hAnsi="Times New Roman"/>
                <w:lang w:eastAsia="ko-KR"/>
              </w:rPr>
            </w:pPr>
            <w:r>
              <w:t>We are fine with Nokia’s TP</w:t>
            </w:r>
          </w:p>
        </w:tc>
      </w:tr>
      <w:tr w:rsidR="00353C64" w14:paraId="535D61DA" w14:textId="77777777">
        <w:tc>
          <w:tcPr>
            <w:tcW w:w="1385" w:type="dxa"/>
          </w:tcPr>
          <w:p w14:paraId="2602232B" w14:textId="77777777" w:rsidR="00353C64" w:rsidRDefault="00EB25C9">
            <w:pPr>
              <w:rPr>
                <w:lang w:val="en-US"/>
              </w:rPr>
            </w:pPr>
            <w:r>
              <w:rPr>
                <w:lang w:val="en-US"/>
              </w:rPr>
              <w:t>Apple</w:t>
            </w:r>
          </w:p>
        </w:tc>
        <w:tc>
          <w:tcPr>
            <w:tcW w:w="8349" w:type="dxa"/>
          </w:tcPr>
          <w:p w14:paraId="3B0BEBAF" w14:textId="77777777" w:rsidR="00353C64" w:rsidRDefault="00EB25C9">
            <w:pPr>
              <w:rPr>
                <w:lang w:val="en-US"/>
              </w:rPr>
            </w:pPr>
            <w:r>
              <w:rPr>
                <w:lang w:val="en-US"/>
              </w:rPr>
              <w:t xml:space="preserve"> Support Nokia’s TP. </w:t>
            </w:r>
          </w:p>
        </w:tc>
      </w:tr>
      <w:tr w:rsidR="00353C64" w14:paraId="64E00ADB" w14:textId="77777777">
        <w:tc>
          <w:tcPr>
            <w:tcW w:w="1385" w:type="dxa"/>
          </w:tcPr>
          <w:p w14:paraId="407FDAC3" w14:textId="77777777" w:rsidR="00353C64" w:rsidRDefault="00353C64"/>
        </w:tc>
        <w:tc>
          <w:tcPr>
            <w:tcW w:w="8349" w:type="dxa"/>
          </w:tcPr>
          <w:p w14:paraId="03F83A45" w14:textId="77777777" w:rsidR="00353C64" w:rsidRDefault="00353C64"/>
        </w:tc>
      </w:tr>
    </w:tbl>
    <w:p w14:paraId="020D70B1"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58A8F6D0"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65117276" w14:textId="77777777" w:rsidR="00353C64" w:rsidRDefault="00EB25C9">
      <w:pPr>
        <w:rPr>
          <w:u w:val="single"/>
        </w:rPr>
      </w:pPr>
      <w:r>
        <w:rPr>
          <w:u w:val="single"/>
        </w:rPr>
        <w:t>RA-RNTI issue</w:t>
      </w:r>
    </w:p>
    <w:p w14:paraId="69611519" w14:textId="77777777" w:rsidR="00353C64" w:rsidRDefault="00EB25C9">
      <w:r>
        <w:t xml:space="preserve">Companies provided input on how to handle RA-RNTI ambiguity issue when the legacy RO and additional RO overlap in time domain. It seems most companies that provided input seem to like Option 2. </w:t>
      </w:r>
    </w:p>
    <w:p w14:paraId="4C734011" w14:textId="77777777" w:rsidR="00353C64" w:rsidRDefault="00EB25C9">
      <w:pPr>
        <w:pStyle w:val="11"/>
        <w:numPr>
          <w:ilvl w:val="0"/>
          <w:numId w:val="24"/>
        </w:numPr>
        <w:rPr>
          <w:rFonts w:ascii="Times New Roman" w:hAnsi="Times New Roman"/>
        </w:rPr>
      </w:pPr>
      <w:r>
        <w:rPr>
          <w:rFonts w:ascii="Times New Roman" w:hAnsi="Times New Roman"/>
        </w:rPr>
        <w:t xml:space="preserve">Option 1: For RACH based on additional RO when it is overlapped with legacy RO (i.e. for Case 2), </w:t>
      </w:r>
      <w:proofErr w:type="spellStart"/>
      <w:r>
        <w:rPr>
          <w:rFonts w:ascii="Times New Roman" w:hAnsi="Times New Roman"/>
        </w:rPr>
        <w:t>f_id</w:t>
      </w:r>
      <w:proofErr w:type="spellEnd"/>
      <w:r>
        <w:rPr>
          <w:rFonts w:ascii="Times New Roman" w:hAnsi="Times New Roman"/>
        </w:rPr>
        <w:t xml:space="preserve"> in the RA-RNTI calculation is the index of the additional RO in the frequency domain plus the number of </w:t>
      </w:r>
      <w:proofErr w:type="spellStart"/>
      <w:r>
        <w:rPr>
          <w:rFonts w:ascii="Times New Roman" w:hAnsi="Times New Roman"/>
        </w:rPr>
        <w:t>FDMed</w:t>
      </w:r>
      <w:proofErr w:type="spellEnd"/>
      <w:r>
        <w:rPr>
          <w:rFonts w:ascii="Times New Roman" w:hAnsi="Times New Roman"/>
        </w:rPr>
        <w:t xml:space="preserve"> legacy ROs.</w:t>
      </w:r>
    </w:p>
    <w:p w14:paraId="7C6D99CC" w14:textId="77777777" w:rsidR="00353C64" w:rsidRDefault="00EB25C9">
      <w:pPr>
        <w:pStyle w:val="11"/>
        <w:numPr>
          <w:ilvl w:val="1"/>
          <w:numId w:val="24"/>
        </w:numPr>
        <w:rPr>
          <w:rFonts w:ascii="Times New Roman" w:hAnsi="Times New Roman"/>
        </w:rPr>
      </w:pPr>
      <w:r>
        <w:rPr>
          <w:rFonts w:ascii="Times New Roman" w:hAnsi="Times New Roman"/>
        </w:rPr>
        <w:t>Qualcomm, LG, Samsung, Apple, ETRI, Ericsson, Fujitsu, Interdigital, Sharp</w:t>
      </w:r>
    </w:p>
    <w:p w14:paraId="13B22E35" w14:textId="77777777" w:rsidR="00353C64" w:rsidRDefault="00EB25C9">
      <w:pPr>
        <w:pStyle w:val="11"/>
        <w:numPr>
          <w:ilvl w:val="0"/>
          <w:numId w:val="24"/>
        </w:numPr>
        <w:rPr>
          <w:rFonts w:ascii="Times New Roman" w:hAnsi="Times New Roman"/>
        </w:rPr>
      </w:pPr>
      <w:r>
        <w:rPr>
          <w:rFonts w:ascii="Times New Roman" w:hAnsi="Times New Roman"/>
        </w:rPr>
        <w:t xml:space="preserve">Option 2: Leave it to implementation </w:t>
      </w:r>
    </w:p>
    <w:p w14:paraId="35A36DEA" w14:textId="77777777" w:rsidR="00353C64" w:rsidRDefault="00EB25C9">
      <w:pPr>
        <w:pStyle w:val="11"/>
        <w:numPr>
          <w:ilvl w:val="1"/>
          <w:numId w:val="24"/>
        </w:numPr>
        <w:rPr>
          <w:rFonts w:ascii="Times New Roman" w:hAnsi="Times New Roman"/>
        </w:rPr>
      </w:pPr>
      <w:r>
        <w:rPr>
          <w:rFonts w:ascii="Times New Roman" w:hAnsi="Times New Roman"/>
        </w:rPr>
        <w:t>Ericsson (since it occurs only for Case 2)</w:t>
      </w:r>
    </w:p>
    <w:p w14:paraId="59BC687F" w14:textId="77777777" w:rsidR="00353C64" w:rsidRDefault="00EB25C9">
      <w:pPr>
        <w:pStyle w:val="11"/>
        <w:numPr>
          <w:ilvl w:val="0"/>
          <w:numId w:val="24"/>
        </w:numPr>
        <w:rPr>
          <w:rFonts w:ascii="Times New Roman" w:hAnsi="Times New Roman"/>
        </w:rPr>
      </w:pPr>
      <w:r>
        <w:rPr>
          <w:rFonts w:ascii="Times New Roman" w:hAnsi="Times New Roman"/>
        </w:rPr>
        <w:t>Option 3: Leave it to RAN2</w:t>
      </w:r>
    </w:p>
    <w:p w14:paraId="2C01BCB6" w14:textId="77777777" w:rsidR="00353C64" w:rsidRDefault="00EB25C9">
      <w:pPr>
        <w:pStyle w:val="11"/>
        <w:numPr>
          <w:ilvl w:val="1"/>
          <w:numId w:val="24"/>
        </w:numPr>
        <w:rPr>
          <w:rFonts w:ascii="Times New Roman" w:hAnsi="Times New Roman"/>
        </w:rPr>
      </w:pPr>
      <w:r>
        <w:rPr>
          <w:rFonts w:ascii="Times New Roman" w:hAnsi="Times New Roman"/>
        </w:rPr>
        <w:t xml:space="preserve">FW </w:t>
      </w:r>
    </w:p>
    <w:p w14:paraId="59B14D29" w14:textId="77777777" w:rsidR="00353C64" w:rsidRDefault="00EB25C9">
      <w:pPr>
        <w:pStyle w:val="11"/>
        <w:numPr>
          <w:ilvl w:val="0"/>
          <w:numId w:val="24"/>
        </w:numPr>
        <w:rPr>
          <w:rFonts w:ascii="Times New Roman" w:hAnsi="Times New Roman"/>
        </w:rPr>
      </w:pPr>
      <w:r>
        <w:rPr>
          <w:rFonts w:ascii="Times New Roman" w:hAnsi="Times New Roman"/>
        </w:rPr>
        <w:t>Option 4: Reflect the PRACH configuration ID in the RA-RNTI equation.</w:t>
      </w:r>
    </w:p>
    <w:p w14:paraId="01E9FCD5" w14:textId="77777777" w:rsidR="00353C64" w:rsidRDefault="00EB25C9">
      <w:pPr>
        <w:pStyle w:val="11"/>
        <w:numPr>
          <w:ilvl w:val="1"/>
          <w:numId w:val="24"/>
        </w:numPr>
        <w:rPr>
          <w:rFonts w:ascii="Times New Roman" w:hAnsi="Times New Roman"/>
        </w:rPr>
      </w:pPr>
      <w:r>
        <w:rPr>
          <w:rFonts w:ascii="Times New Roman" w:hAnsi="Times New Roman"/>
        </w:rPr>
        <w:t>ETRI</w:t>
      </w:r>
    </w:p>
    <w:p w14:paraId="0895302E" w14:textId="77777777" w:rsidR="00353C64" w:rsidRDefault="00EB25C9">
      <w:pPr>
        <w:pStyle w:val="11"/>
        <w:numPr>
          <w:ilvl w:val="0"/>
          <w:numId w:val="24"/>
        </w:numPr>
        <w:rPr>
          <w:rFonts w:ascii="Times New Roman" w:hAnsi="Times New Roman"/>
        </w:rPr>
      </w:pPr>
      <w:r>
        <w:rPr>
          <w:rFonts w:ascii="Times New Roman" w:hAnsi="Times New Roman"/>
        </w:rPr>
        <w:t>Option 5: Introduce a flag bit in RA-RNTI formula where flag=0 for the default RO while flag=1 for the additional RO</w:t>
      </w:r>
    </w:p>
    <w:p w14:paraId="5E65FC0D" w14:textId="77777777" w:rsidR="00353C64" w:rsidRDefault="00EB25C9">
      <w:pPr>
        <w:pStyle w:val="11"/>
        <w:numPr>
          <w:ilvl w:val="1"/>
          <w:numId w:val="24"/>
        </w:numPr>
        <w:rPr>
          <w:rFonts w:ascii="Times New Roman" w:hAnsi="Times New Roman"/>
        </w:rPr>
      </w:pPr>
      <w:r>
        <w:rPr>
          <w:rFonts w:ascii="Times New Roman" w:hAnsi="Times New Roman"/>
        </w:rPr>
        <w:t>LG</w:t>
      </w:r>
    </w:p>
    <w:p w14:paraId="0983570F" w14:textId="77777777" w:rsidR="00353C64" w:rsidRDefault="00EB25C9">
      <w:pPr>
        <w:pStyle w:val="Heading2"/>
        <w:numPr>
          <w:ilvl w:val="0"/>
          <w:numId w:val="0"/>
        </w:numPr>
        <w:ind w:left="576" w:hanging="576"/>
        <w:rPr>
          <w:sz w:val="20"/>
          <w:szCs w:val="20"/>
        </w:rPr>
      </w:pPr>
      <w:r>
        <w:rPr>
          <w:sz w:val="20"/>
          <w:szCs w:val="20"/>
        </w:rPr>
        <w:t>Discussion point 3.3.4 (RA-RNTI issue)</w:t>
      </w:r>
    </w:p>
    <w:p w14:paraId="0EAF8490"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to handle the RA-RNTI ambiguity issue (include any further details).</w:t>
      </w:r>
    </w:p>
    <w:p w14:paraId="7E7D3EEF"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353C64" w14:paraId="6F585F0F" w14:textId="77777777">
        <w:trPr>
          <w:trHeight w:val="269"/>
        </w:trPr>
        <w:tc>
          <w:tcPr>
            <w:tcW w:w="1385" w:type="dxa"/>
          </w:tcPr>
          <w:p w14:paraId="25E440A0"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408FFFE2" w14:textId="77777777" w:rsidR="00353C64" w:rsidRDefault="00EB25C9">
            <w:pPr>
              <w:pStyle w:val="BodyText"/>
              <w:rPr>
                <w:rFonts w:ascii="Times New Roman" w:hAnsi="Times New Roman"/>
              </w:rPr>
            </w:pPr>
            <w:r>
              <w:rPr>
                <w:rFonts w:ascii="Times New Roman" w:hAnsi="Times New Roman"/>
              </w:rPr>
              <w:t>Comment</w:t>
            </w:r>
          </w:p>
        </w:tc>
      </w:tr>
      <w:tr w:rsidR="00353C64" w14:paraId="5D8233A3" w14:textId="77777777">
        <w:trPr>
          <w:trHeight w:val="269"/>
        </w:trPr>
        <w:tc>
          <w:tcPr>
            <w:tcW w:w="1385" w:type="dxa"/>
          </w:tcPr>
          <w:p w14:paraId="2C43BA1C" w14:textId="77777777" w:rsidR="00353C64" w:rsidRDefault="00EB25C9">
            <w:pPr>
              <w:rPr>
                <w:rFonts w:ascii="Times New Roman" w:eastAsiaTheme="minorEastAsia" w:hAnsi="Times New Roman"/>
              </w:rPr>
            </w:pPr>
            <w:r>
              <w:rPr>
                <w:rFonts w:ascii="Times New Roman" w:hAnsi="Times New Roman"/>
              </w:rPr>
              <w:t>Moderator</w:t>
            </w:r>
          </w:p>
        </w:tc>
        <w:tc>
          <w:tcPr>
            <w:tcW w:w="8349" w:type="dxa"/>
          </w:tcPr>
          <w:p w14:paraId="3D47A129" w14:textId="77777777" w:rsidR="00353C64" w:rsidRDefault="00EB25C9">
            <w:pPr>
              <w:pStyle w:val="BodyText"/>
              <w:rPr>
                <w:rFonts w:ascii="Times New Roman" w:hAnsi="Times New Roman"/>
              </w:rPr>
            </w:pPr>
            <w:r>
              <w:rPr>
                <w:rFonts w:ascii="Times New Roman" w:hAnsi="Times New Roman"/>
              </w:rPr>
              <w:t xml:space="preserve">Please also consider the feedback from last RAN1 meeting related to this. </w:t>
            </w:r>
          </w:p>
          <w:p w14:paraId="7FFE6554" w14:textId="77777777" w:rsidR="00353C64" w:rsidRDefault="00EB25C9">
            <w:pPr>
              <w:rPr>
                <w:rFonts w:ascii="Times New Roman" w:hAnsi="Times New Roman"/>
              </w:rPr>
            </w:pPr>
            <w:r>
              <w:rPr>
                <w:rFonts w:ascii="Times New Roman" w:hAnsi="Times New Roman"/>
                <w:noProof/>
                <w:lang w:val="en-US"/>
              </w:rPr>
              <w:lastRenderedPageBreak/>
              <w:drawing>
                <wp:inline distT="0" distB="0" distL="0" distR="0" wp14:anchorId="4786C70B" wp14:editId="188EDB52">
                  <wp:extent cx="3884930" cy="4001770"/>
                  <wp:effectExtent l="0" t="0" r="1270" b="0"/>
                  <wp:docPr id="1555477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477153" name="Picture 1"/>
                          <pic:cNvPicPr>
                            <a:picLocks noChangeAspect="1"/>
                          </pic:cNvPicPr>
                        </pic:nvPicPr>
                        <pic:blipFill>
                          <a:blip r:embed="rId18"/>
                          <a:stretch>
                            <a:fillRect/>
                          </a:stretch>
                        </pic:blipFill>
                        <pic:spPr>
                          <a:xfrm>
                            <a:off x="0" y="0"/>
                            <a:ext cx="3887935" cy="4004635"/>
                          </a:xfrm>
                          <a:prstGeom prst="rect">
                            <a:avLst/>
                          </a:prstGeom>
                        </pic:spPr>
                      </pic:pic>
                    </a:graphicData>
                  </a:graphic>
                </wp:inline>
              </w:drawing>
            </w:r>
          </w:p>
        </w:tc>
      </w:tr>
      <w:tr w:rsidR="00353C64" w14:paraId="4E4646CA" w14:textId="77777777">
        <w:trPr>
          <w:trHeight w:val="269"/>
        </w:trPr>
        <w:tc>
          <w:tcPr>
            <w:tcW w:w="1385" w:type="dxa"/>
          </w:tcPr>
          <w:p w14:paraId="6703D23F" w14:textId="77777777" w:rsidR="00353C64" w:rsidRDefault="00EB25C9">
            <w:pPr>
              <w:rPr>
                <w:rFonts w:ascii="Times New Roman" w:hAnsi="Times New Roman"/>
              </w:rPr>
            </w:pPr>
            <w:r>
              <w:rPr>
                <w:rFonts w:ascii="Times New Roman" w:hAnsi="Times New Roman"/>
              </w:rPr>
              <w:lastRenderedPageBreak/>
              <w:t>Nokia</w:t>
            </w:r>
          </w:p>
        </w:tc>
        <w:tc>
          <w:tcPr>
            <w:tcW w:w="8349" w:type="dxa"/>
          </w:tcPr>
          <w:p w14:paraId="18A5B985" w14:textId="77777777" w:rsidR="00353C64" w:rsidRDefault="00EB25C9">
            <w:pPr>
              <w:pStyle w:val="BodyText"/>
              <w:rPr>
                <w:rFonts w:ascii="Times New Roman" w:hAnsi="Times New Roman"/>
              </w:rPr>
            </w:pPr>
            <w:r>
              <w:rPr>
                <w:rFonts w:ascii="Times New Roman" w:hAnsi="Times New Roman"/>
              </w:rPr>
              <w:t>RAN2 has just agreed that there is no need to extend the RA-RNTI space for additional PRACH occasions, i.e. no RAN2 impact for RA-RNTI calculation. In other words, </w:t>
            </w:r>
            <w:proofErr w:type="spellStart"/>
            <w:r>
              <w:rPr>
                <w:rFonts w:ascii="Times New Roman" w:hAnsi="Times New Roman"/>
              </w:rPr>
              <w:t>f_id</w:t>
            </w:r>
            <w:proofErr w:type="spellEnd"/>
            <w:r>
              <w:rPr>
                <w:rFonts w:ascii="Times New Roman" w:hAnsi="Times New Roman"/>
              </w:rPr>
              <w:t xml:space="preserve"> for the additional PRACH resources is reinterpreted as the index of the PRACH occasion in the frequency domain plus the number of </w:t>
            </w:r>
            <w:proofErr w:type="spellStart"/>
            <w:r>
              <w:rPr>
                <w:rFonts w:ascii="Times New Roman" w:hAnsi="Times New Roman"/>
              </w:rPr>
              <w:t>FDMed</w:t>
            </w:r>
            <w:proofErr w:type="spellEnd"/>
            <w:r>
              <w:rPr>
                <w:rFonts w:ascii="Times New Roman" w:hAnsi="Times New Roman"/>
              </w:rPr>
              <w:t xml:space="preserve"> legacy ROs. </w:t>
            </w:r>
          </w:p>
          <w:p w14:paraId="28CAD5BF" w14:textId="77777777" w:rsidR="00353C64" w:rsidRDefault="00EB25C9">
            <w:pPr>
              <w:pStyle w:val="BodyText"/>
              <w:rPr>
                <w:rFonts w:ascii="Times New Roman" w:hAnsi="Times New Roman"/>
              </w:rPr>
            </w:pPr>
            <w:r>
              <w:rPr>
                <w:rFonts w:ascii="Times New Roman" w:hAnsi="Times New Roman"/>
              </w:rPr>
              <w:t>RAN2 will send an LS to RAN1 on Wednesday. This seems to make the current discussion in RAN1 unnecessary.</w:t>
            </w:r>
          </w:p>
          <w:p w14:paraId="0876BD3B" w14:textId="77777777" w:rsidR="00353C64" w:rsidRDefault="00353C64">
            <w:pPr>
              <w:pStyle w:val="BodyText"/>
              <w:rPr>
                <w:rFonts w:ascii="Times New Roman" w:hAnsi="Times New Roman"/>
              </w:rPr>
            </w:pPr>
          </w:p>
        </w:tc>
      </w:tr>
      <w:tr w:rsidR="00353C64" w14:paraId="2A443A53" w14:textId="77777777">
        <w:trPr>
          <w:trHeight w:val="269"/>
        </w:trPr>
        <w:tc>
          <w:tcPr>
            <w:tcW w:w="1385" w:type="dxa"/>
          </w:tcPr>
          <w:p w14:paraId="7916A2B9" w14:textId="77777777" w:rsidR="00353C64" w:rsidRDefault="00EB25C9">
            <w:pPr>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46D9042"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failed to see the need on enhancing the design of RA-RNTI, and if it is needed, should be up to RAN2 since the description is in TS 38.321.</w:t>
            </w:r>
          </w:p>
        </w:tc>
      </w:tr>
      <w:tr w:rsidR="00353C64" w14:paraId="18E84B05" w14:textId="77777777">
        <w:trPr>
          <w:trHeight w:val="269"/>
        </w:trPr>
        <w:tc>
          <w:tcPr>
            <w:tcW w:w="1385" w:type="dxa"/>
          </w:tcPr>
          <w:p w14:paraId="167E4FDB" w14:textId="77777777" w:rsidR="00353C64" w:rsidRDefault="00EB25C9">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06CA45E6" w14:textId="77777777" w:rsidR="00353C64" w:rsidRDefault="00EB25C9">
            <w:pPr>
              <w:pStyle w:val="BodyText"/>
              <w:rPr>
                <w:rFonts w:ascii="Times New Roman" w:eastAsia="Yu Mincho" w:hAnsi="Times New Roman"/>
                <w:lang w:eastAsia="ja-JP"/>
              </w:rPr>
            </w:pPr>
            <w:r>
              <w:rPr>
                <w:rFonts w:ascii="Times New Roman" w:eastAsia="Yu Mincho" w:hAnsi="Times New Roman" w:hint="eastAsia"/>
                <w:lang w:eastAsia="ja-JP"/>
              </w:rPr>
              <w:t xml:space="preserve">We think that the RA-RNTI issue is valid. For the solution to </w:t>
            </w:r>
            <w:r>
              <w:rPr>
                <w:rFonts w:ascii="Times New Roman" w:eastAsia="Yu Mincho" w:hAnsi="Times New Roman"/>
                <w:lang w:eastAsia="ja-JP"/>
              </w:rPr>
              <w:t>address</w:t>
            </w:r>
            <w:r>
              <w:rPr>
                <w:rFonts w:ascii="Times New Roman" w:eastAsia="Yu Mincho" w:hAnsi="Times New Roman" w:hint="eastAsia"/>
                <w:lang w:eastAsia="ja-JP"/>
              </w:rPr>
              <w:t xml:space="preserve"> the RA-RNTI issue, we prefer option 1 as it does not need to modify the legacy RA-RNTI equation.</w:t>
            </w:r>
          </w:p>
        </w:tc>
      </w:tr>
      <w:tr w:rsidR="00353C64" w14:paraId="2FD35050" w14:textId="77777777">
        <w:trPr>
          <w:trHeight w:val="269"/>
        </w:trPr>
        <w:tc>
          <w:tcPr>
            <w:tcW w:w="1385" w:type="dxa"/>
          </w:tcPr>
          <w:p w14:paraId="2292B6B7" w14:textId="77777777" w:rsidR="00353C64" w:rsidRDefault="00EB25C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1785149" w14:textId="77777777" w:rsidR="00353C64" w:rsidRDefault="00EB25C9">
            <w:pPr>
              <w:pStyle w:val="BodyText"/>
              <w:rPr>
                <w:rFonts w:ascii="Times New Roman" w:eastAsia="Yu Mincho" w:hAnsi="Times New Roman"/>
                <w:lang w:eastAsia="ja-JP"/>
              </w:rPr>
            </w:pPr>
            <w:r>
              <w:rPr>
                <w:rFonts w:ascii="Times New Roman" w:eastAsia="Malgun Gothic" w:hAnsi="Times New Roman"/>
                <w:lang w:eastAsia="ko-KR"/>
              </w:rPr>
              <w:t>Same comment with Nokia.</w:t>
            </w:r>
          </w:p>
        </w:tc>
      </w:tr>
      <w:tr w:rsidR="00353C64" w14:paraId="03A583EC" w14:textId="77777777">
        <w:trPr>
          <w:trHeight w:val="269"/>
        </w:trPr>
        <w:tc>
          <w:tcPr>
            <w:tcW w:w="1385" w:type="dxa"/>
          </w:tcPr>
          <w:p w14:paraId="58BCCB07" w14:textId="77777777" w:rsidR="00353C64" w:rsidRDefault="00EB25C9">
            <w:pPr>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5DC5ADB3" w14:textId="77777777" w:rsidR="00353C64" w:rsidRDefault="00EB25C9">
            <w:pPr>
              <w:pStyle w:val="BodyText"/>
              <w:rPr>
                <w:rFonts w:ascii="Times New Roman" w:eastAsia="Malgun Gothic" w:hAnsi="Times New Roman"/>
                <w:lang w:eastAsia="ko-KR"/>
              </w:rPr>
            </w:pPr>
            <w:r>
              <w:rPr>
                <w:rFonts w:ascii="Times New Roman" w:eastAsia="Yu Mincho" w:hAnsi="Times New Roman" w:hint="eastAsia"/>
                <w:lang w:eastAsia="ja-JP"/>
              </w:rPr>
              <w:t xml:space="preserve">Support Option 1 (i.e. Reindexing of </w:t>
            </w:r>
            <w:proofErr w:type="spellStart"/>
            <w:r>
              <w:rPr>
                <w:rFonts w:ascii="Times New Roman" w:eastAsia="Yu Mincho" w:hAnsi="Times New Roman" w:hint="eastAsia"/>
                <w:lang w:eastAsia="ja-JP"/>
              </w:rPr>
              <w:t>f_id</w:t>
            </w:r>
            <w:proofErr w:type="spellEnd"/>
            <w:r>
              <w:rPr>
                <w:rFonts w:ascii="Times New Roman" w:eastAsia="Yu Mincho" w:hAnsi="Times New Roman" w:hint="eastAsia"/>
                <w:lang w:eastAsia="ja-JP"/>
              </w:rPr>
              <w:t xml:space="preserve"> for additional ROs by adding the number of </w:t>
            </w:r>
            <w:proofErr w:type="spellStart"/>
            <w:r>
              <w:rPr>
                <w:rFonts w:ascii="Times New Roman" w:eastAsia="Yu Mincho" w:hAnsi="Times New Roman" w:hint="eastAsia"/>
                <w:lang w:eastAsia="ja-JP"/>
              </w:rPr>
              <w:t>FDMed</w:t>
            </w:r>
            <w:proofErr w:type="spellEnd"/>
            <w:r>
              <w:rPr>
                <w:rFonts w:ascii="Times New Roman" w:eastAsia="Yu Mincho" w:hAnsi="Times New Roman" w:hint="eastAsia"/>
                <w:lang w:eastAsia="ja-JP"/>
              </w:rPr>
              <w:t xml:space="preserve"> ROs for legacy PRACH resources), and we OK to wait RAN2 LS as mentioned by Nokia.</w:t>
            </w:r>
          </w:p>
        </w:tc>
      </w:tr>
      <w:tr w:rsidR="00353C64" w14:paraId="213823BE" w14:textId="77777777">
        <w:trPr>
          <w:trHeight w:val="269"/>
        </w:trPr>
        <w:tc>
          <w:tcPr>
            <w:tcW w:w="1385" w:type="dxa"/>
          </w:tcPr>
          <w:p w14:paraId="7FC2AAAE" w14:textId="77777777" w:rsidR="00353C64" w:rsidRDefault="00EB25C9">
            <w:pPr>
              <w:rPr>
                <w:rFonts w:ascii="Times New Roman" w:eastAsia="Yu Mincho" w:hAnsi="Times New Roman"/>
                <w:lang w:eastAsia="ja-JP"/>
              </w:rPr>
            </w:pPr>
            <w:r>
              <w:t>OPPO</w:t>
            </w:r>
          </w:p>
        </w:tc>
        <w:tc>
          <w:tcPr>
            <w:tcW w:w="8349" w:type="dxa"/>
          </w:tcPr>
          <w:p w14:paraId="6A1ACD05" w14:textId="77777777" w:rsidR="00353C64" w:rsidRDefault="00EB25C9">
            <w:pPr>
              <w:pStyle w:val="BodyText"/>
              <w:rPr>
                <w:rFonts w:ascii="Times New Roman" w:eastAsia="Yu Mincho" w:hAnsi="Times New Roman"/>
                <w:lang w:eastAsia="ja-JP"/>
              </w:rPr>
            </w:pPr>
            <w:r>
              <w:t>RAN2 has make agreement in this meeting and will inform RAN1 about their decision by LS.</w:t>
            </w:r>
          </w:p>
        </w:tc>
      </w:tr>
      <w:tr w:rsidR="00353C64" w14:paraId="7B48471C" w14:textId="77777777">
        <w:trPr>
          <w:trHeight w:val="269"/>
        </w:trPr>
        <w:tc>
          <w:tcPr>
            <w:tcW w:w="1385" w:type="dxa"/>
          </w:tcPr>
          <w:p w14:paraId="01BFEB39" w14:textId="77777777" w:rsidR="00353C64" w:rsidRDefault="00EB25C9">
            <w:pPr>
              <w:rPr>
                <w:rFonts w:ascii="Times New Roman" w:hAnsi="Times New Roman"/>
                <w:lang w:val="en-US"/>
              </w:rPr>
            </w:pPr>
            <w:r>
              <w:rPr>
                <w:rFonts w:ascii="Times New Roman" w:hAnsi="Times New Roman"/>
                <w:lang w:val="en-US"/>
              </w:rPr>
              <w:t xml:space="preserve">Apple </w:t>
            </w:r>
          </w:p>
        </w:tc>
        <w:tc>
          <w:tcPr>
            <w:tcW w:w="8349" w:type="dxa"/>
          </w:tcPr>
          <w:p w14:paraId="3AAF89DA" w14:textId="77777777" w:rsidR="00353C64" w:rsidRDefault="00EB25C9">
            <w:pPr>
              <w:pStyle w:val="BodyText"/>
              <w:rPr>
                <w:rFonts w:ascii="Times New Roman" w:hAnsi="Times New Roman"/>
                <w:lang w:val="en-US"/>
              </w:rPr>
            </w:pPr>
            <w:r>
              <w:rPr>
                <w:rFonts w:ascii="Times New Roman" w:hAnsi="Times New Roman"/>
                <w:lang w:val="en-US"/>
              </w:rPr>
              <w:t xml:space="preserve">According to RAN2 agreement, our understanding is that Option 1 is the way to go. </w:t>
            </w:r>
          </w:p>
        </w:tc>
      </w:tr>
      <w:tr w:rsidR="00692CEE" w14:paraId="67AF3A0A" w14:textId="77777777">
        <w:trPr>
          <w:trHeight w:val="269"/>
        </w:trPr>
        <w:tc>
          <w:tcPr>
            <w:tcW w:w="1385" w:type="dxa"/>
          </w:tcPr>
          <w:p w14:paraId="1EDD08FE" w14:textId="77777777" w:rsidR="00692CEE" w:rsidRPr="00596878" w:rsidRDefault="00692CEE" w:rsidP="00692CEE">
            <w:pPr>
              <w:rPr>
                <w:rFonts w:eastAsiaTheme="minorEastAsia"/>
              </w:rPr>
            </w:pPr>
            <w:r>
              <w:rPr>
                <w:rFonts w:eastAsiaTheme="minorEastAsia" w:hint="eastAsia"/>
              </w:rPr>
              <w:t>Z</w:t>
            </w:r>
            <w:r>
              <w:rPr>
                <w:rFonts w:eastAsiaTheme="minorEastAsia"/>
              </w:rPr>
              <w:t xml:space="preserve">TE, </w:t>
            </w:r>
            <w:proofErr w:type="spellStart"/>
            <w:r>
              <w:rPr>
                <w:rFonts w:eastAsiaTheme="minorEastAsia"/>
              </w:rPr>
              <w:t>Sanechips</w:t>
            </w:r>
            <w:proofErr w:type="spellEnd"/>
          </w:p>
        </w:tc>
        <w:tc>
          <w:tcPr>
            <w:tcW w:w="8349" w:type="dxa"/>
          </w:tcPr>
          <w:p w14:paraId="20AEA9A7" w14:textId="77777777" w:rsidR="00692CEE" w:rsidRPr="00596878" w:rsidRDefault="00692CEE" w:rsidP="00692CEE">
            <w:pPr>
              <w:pStyle w:val="BodyText"/>
              <w:rPr>
                <w:rFonts w:eastAsiaTheme="minorEastAsia"/>
              </w:rPr>
            </w:pPr>
            <w:r>
              <w:rPr>
                <w:rFonts w:eastAsiaTheme="minorEastAsia" w:hint="eastAsia"/>
              </w:rPr>
              <w:t>I</w:t>
            </w:r>
            <w:r>
              <w:rPr>
                <w:rFonts w:eastAsiaTheme="minorEastAsia"/>
              </w:rPr>
              <w:t>t is up to RAN2 to consider RA-RNTI ambiguity issue.</w:t>
            </w:r>
          </w:p>
        </w:tc>
      </w:tr>
    </w:tbl>
    <w:p w14:paraId="485291AF" w14:textId="77777777" w:rsidR="00353C64" w:rsidRDefault="00353C64">
      <w:pPr>
        <w:pStyle w:val="11"/>
        <w:ind w:left="0"/>
        <w:rPr>
          <w:rFonts w:ascii="Times New Roman" w:hAnsi="Times New Roman"/>
        </w:rPr>
      </w:pPr>
    </w:p>
    <w:p w14:paraId="22ABD0AD" w14:textId="77777777" w:rsidR="00353C64" w:rsidRDefault="00353C64">
      <w:pPr>
        <w:overflowPunct/>
        <w:autoSpaceDE/>
        <w:autoSpaceDN/>
        <w:adjustRightInd/>
        <w:spacing w:after="0"/>
        <w:textAlignment w:val="auto"/>
        <w:rPr>
          <w:rFonts w:ascii="Times New Roman" w:hAnsi="Times New Roman"/>
          <w:bCs/>
          <w:lang w:eastAsia="ja-JP"/>
        </w:rPr>
      </w:pPr>
    </w:p>
    <w:p w14:paraId="3471381E" w14:textId="77777777" w:rsidR="00353C64" w:rsidRDefault="00EB25C9">
      <w:pPr>
        <w:pStyle w:val="Heading2"/>
        <w:numPr>
          <w:ilvl w:val="0"/>
          <w:numId w:val="0"/>
        </w:numPr>
        <w:rPr>
          <w:sz w:val="20"/>
          <w:szCs w:val="20"/>
        </w:rPr>
      </w:pPr>
      <w:r>
        <w:rPr>
          <w:sz w:val="20"/>
          <w:szCs w:val="20"/>
        </w:rPr>
        <w:t>Other aspects</w:t>
      </w:r>
    </w:p>
    <w:p w14:paraId="7682A45F" w14:textId="77777777" w:rsidR="00353C64" w:rsidRDefault="00EB25C9">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353C64" w14:paraId="286885B5" w14:textId="77777777">
        <w:trPr>
          <w:trHeight w:val="269"/>
        </w:trPr>
        <w:tc>
          <w:tcPr>
            <w:tcW w:w="1385" w:type="dxa"/>
          </w:tcPr>
          <w:p w14:paraId="0CE8C9AD" w14:textId="77777777" w:rsidR="00353C64" w:rsidRDefault="00EB25C9">
            <w:pPr>
              <w:pStyle w:val="BodyText"/>
              <w:rPr>
                <w:rFonts w:ascii="Times New Roman" w:hAnsi="Times New Roman"/>
              </w:rPr>
            </w:pPr>
            <w:bookmarkStart w:id="4" w:name="_Hlk198406570"/>
            <w:r>
              <w:rPr>
                <w:rFonts w:ascii="Times New Roman" w:hAnsi="Times New Roman"/>
              </w:rPr>
              <w:t>Company</w:t>
            </w:r>
          </w:p>
        </w:tc>
        <w:tc>
          <w:tcPr>
            <w:tcW w:w="8349" w:type="dxa"/>
          </w:tcPr>
          <w:p w14:paraId="598D9A62" w14:textId="77777777" w:rsidR="00353C64" w:rsidRDefault="00EB25C9">
            <w:pPr>
              <w:pStyle w:val="BodyText"/>
              <w:rPr>
                <w:rFonts w:ascii="Times New Roman" w:hAnsi="Times New Roman"/>
              </w:rPr>
            </w:pPr>
            <w:r>
              <w:rPr>
                <w:rFonts w:ascii="Times New Roman" w:hAnsi="Times New Roman"/>
              </w:rPr>
              <w:t>Comment</w:t>
            </w:r>
          </w:p>
        </w:tc>
      </w:tr>
      <w:tr w:rsidR="00353C64" w14:paraId="16106DD1" w14:textId="77777777">
        <w:trPr>
          <w:trHeight w:val="269"/>
        </w:trPr>
        <w:tc>
          <w:tcPr>
            <w:tcW w:w="1385" w:type="dxa"/>
          </w:tcPr>
          <w:p w14:paraId="4CDE3E01" w14:textId="77777777" w:rsidR="00353C64" w:rsidRDefault="00EB25C9">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4FD909F" w14:textId="77777777" w:rsidR="00353C64" w:rsidRDefault="00EB25C9">
            <w:pPr>
              <w:rPr>
                <w:rFonts w:eastAsia="Malgun Gothic"/>
                <w:lang w:eastAsia="ko-KR"/>
              </w:rPr>
            </w:pPr>
            <w:r>
              <w:rPr>
                <w:rFonts w:eastAsia="Malgun Gothic"/>
                <w:lang w:eastAsia="ko-KR"/>
              </w:rPr>
              <w:t xml:space="preserve">According to the definition of APP (association pattern period) in TS 38.213 (captured in below), it is also possible for an APP to contain 3 or 5 APs that is not a multiple of 2/4/8/16. </w:t>
            </w:r>
            <w:r>
              <w:rPr>
                <w:rFonts w:eastAsia="Malgun Gothic"/>
                <w:lang w:eastAsia="ko-KR"/>
              </w:rPr>
              <w:lastRenderedPageBreak/>
              <w:t>Therefore, each entry in Table 8.1-0 in TS 38.213 can be updated with the following formula to ensure an integer number of APs to apply the PRACH mask.</w:t>
            </w:r>
          </w:p>
          <w:p w14:paraId="0EA1D897" w14:textId="77777777" w:rsidR="00353C64" w:rsidRDefault="00353C64">
            <w:pPr>
              <w:rPr>
                <w:rFonts w:eastAsia="Malgun Gothic"/>
                <w:lang w:eastAsia="ko-KR"/>
              </w:rPr>
            </w:pPr>
          </w:p>
          <w:p w14:paraId="71FECE80" w14:textId="77777777" w:rsidR="00353C64" w:rsidRDefault="00EB25C9">
            <w:pPr>
              <w:keepNext/>
              <w:keepLines/>
              <w:jc w:val="center"/>
              <w:rPr>
                <w:rFonts w:eastAsia="SimSun" w:cs="Arial"/>
                <w:b/>
              </w:rPr>
            </w:pPr>
            <w:r>
              <w:rPr>
                <w:rFonts w:eastAsia="SimSun" w:cs="Arial"/>
                <w:b/>
              </w:rPr>
              <w:t>Table 8.1-0: Mapping of mask index to association periods per </w:t>
            </w:r>
            <w:proofErr w:type="spellStart"/>
            <w:r>
              <w:rPr>
                <w:rFonts w:eastAsia="SimSun" w:cs="Arial"/>
                <w:b/>
                <w:i/>
                <w:iCs/>
              </w:rPr>
              <w:t>K</w:t>
            </w:r>
            <w:r>
              <w:rPr>
                <w:rFonts w:eastAsia="SimSun" w:cs="Arial"/>
                <w:b/>
                <w:i/>
                <w:iCs/>
                <w:vertAlign w:val="subscript"/>
              </w:rPr>
              <w:t>mask</w:t>
            </w:r>
            <w:proofErr w:type="spellEnd"/>
            <w:r>
              <w:rPr>
                <w:rFonts w:eastAsia="SimSun" w:cs="Arial"/>
                <w:b/>
              </w:rPr>
              <w:t> association pattern periods</w:t>
            </w:r>
          </w:p>
          <w:tbl>
            <w:tblPr>
              <w:tblW w:w="0" w:type="auto"/>
              <w:jc w:val="center"/>
              <w:tblLayout w:type="fixed"/>
              <w:tblLook w:val="04A0" w:firstRow="1" w:lastRow="0" w:firstColumn="1" w:lastColumn="0" w:noHBand="0" w:noVBand="1"/>
            </w:tblPr>
            <w:tblGrid>
              <w:gridCol w:w="1838"/>
              <w:gridCol w:w="6547"/>
            </w:tblGrid>
            <w:tr w:rsidR="00353C64" w14:paraId="65809702" w14:textId="77777777">
              <w:trPr>
                <w:trHeight w:val="331"/>
                <w:jc w:val="center"/>
              </w:trPr>
              <w:tc>
                <w:tcPr>
                  <w:tcW w:w="1838" w:type="dxa"/>
                  <w:tcBorders>
                    <w:top w:val="single" w:sz="4" w:space="0" w:color="auto"/>
                    <w:left w:val="single" w:sz="4" w:space="0" w:color="auto"/>
                    <w:bottom w:val="single" w:sz="4" w:space="0" w:color="auto"/>
                    <w:right w:val="single" w:sz="4" w:space="0" w:color="auto"/>
                  </w:tcBorders>
                  <w:shd w:val="clear" w:color="auto" w:fill="E0E0E0"/>
                  <w:vAlign w:val="center"/>
                </w:tcPr>
                <w:p w14:paraId="574506CD" w14:textId="77777777" w:rsidR="00353C64" w:rsidRDefault="00EB25C9">
                  <w:pPr>
                    <w:keepNext/>
                    <w:keepLines/>
                    <w:spacing w:after="0"/>
                    <w:jc w:val="center"/>
                    <w:rPr>
                      <w:rFonts w:eastAsia="SimSun"/>
                      <w:b/>
                      <w:sz w:val="18"/>
                    </w:rPr>
                  </w:pPr>
                  <w:r>
                    <w:rPr>
                      <w:rFonts w:eastAsia="SimSun"/>
                      <w:b/>
                      <w:sz w:val="18"/>
                    </w:rPr>
                    <w:t>Mask Index</w:t>
                  </w:r>
                </w:p>
              </w:tc>
              <w:tc>
                <w:tcPr>
                  <w:tcW w:w="6547" w:type="dxa"/>
                  <w:tcBorders>
                    <w:top w:val="single" w:sz="4" w:space="0" w:color="auto"/>
                    <w:left w:val="single" w:sz="4" w:space="0" w:color="auto"/>
                    <w:bottom w:val="single" w:sz="4" w:space="0" w:color="auto"/>
                    <w:right w:val="single" w:sz="4" w:space="0" w:color="auto"/>
                  </w:tcBorders>
                  <w:shd w:val="clear" w:color="auto" w:fill="E0E0E0"/>
                  <w:vAlign w:val="center"/>
                </w:tcPr>
                <w:p w14:paraId="0E22BB85" w14:textId="77777777" w:rsidR="00353C64" w:rsidRDefault="00EB25C9">
                  <w:pPr>
                    <w:keepNext/>
                    <w:keepLines/>
                    <w:spacing w:after="0"/>
                    <w:jc w:val="center"/>
                    <w:rPr>
                      <w:rFonts w:eastAsia="SimSun"/>
                      <w:b/>
                      <w:sz w:val="18"/>
                    </w:rPr>
                  </w:pPr>
                  <w:r>
                    <w:rPr>
                      <w:rFonts w:eastAsia="SimSun"/>
                      <w:b/>
                      <w:bCs/>
                      <w:sz w:val="18"/>
                    </w:rPr>
                    <w:t xml:space="preserve">Association periods (APs) per </w:t>
                  </w:r>
                  <m:oMath>
                    <m:sSub>
                      <m:sSubPr>
                        <m:ctrlPr>
                          <w:rPr>
                            <w:rFonts w:ascii="Cambria Math" w:hAnsi="Cambria Math"/>
                            <w:b/>
                            <w:i/>
                            <w:kern w:val="2"/>
                            <w:sz w:val="18"/>
                          </w:rPr>
                        </m:ctrlPr>
                      </m:sSubPr>
                      <m:e>
                        <m:r>
                          <m:rPr>
                            <m:sty m:val="bi"/>
                          </m:rPr>
                          <w:rPr>
                            <w:rFonts w:ascii="Cambria Math" w:hAnsi="Cambria Math"/>
                            <w:kern w:val="2"/>
                            <w:sz w:val="18"/>
                          </w:rPr>
                          <m:t>K</m:t>
                        </m:r>
                      </m:e>
                      <m:sub>
                        <m:r>
                          <m:rPr>
                            <m:sty m:val="b"/>
                          </m:rPr>
                          <w:rPr>
                            <w:rFonts w:ascii="Cambria Math" w:hAnsi="Cambria Math"/>
                            <w:kern w:val="2"/>
                            <w:sz w:val="18"/>
                          </w:rPr>
                          <m:t>mask</m:t>
                        </m:r>
                      </m:sub>
                    </m:sSub>
                  </m:oMath>
                  <w:r>
                    <w:rPr>
                      <w:rFonts w:eastAsia="SimSun"/>
                      <w:b/>
                      <w:bCs/>
                      <w:sz w:val="18"/>
                    </w:rPr>
                    <w:t xml:space="preserve"> association pattern periods (APPs)</w:t>
                  </w:r>
                </w:p>
              </w:tc>
            </w:tr>
            <w:tr w:rsidR="00353C64" w14:paraId="2FDDA865" w14:textId="77777777">
              <w:trPr>
                <w:trHeight w:val="331"/>
                <w:jc w:val="center"/>
              </w:trPr>
              <w:tc>
                <w:tcPr>
                  <w:tcW w:w="1838" w:type="dxa"/>
                  <w:tcBorders>
                    <w:top w:val="single" w:sz="4" w:space="0" w:color="auto"/>
                    <w:left w:val="single" w:sz="4" w:space="0" w:color="auto"/>
                    <w:bottom w:val="single" w:sz="4" w:space="0" w:color="auto"/>
                    <w:right w:val="single" w:sz="4" w:space="0" w:color="auto"/>
                  </w:tcBorders>
                  <w:vAlign w:val="center"/>
                </w:tcPr>
                <w:p w14:paraId="112E22B0" w14:textId="77777777" w:rsidR="00353C64" w:rsidRDefault="00EB25C9">
                  <w:pPr>
                    <w:keepNext/>
                    <w:keepLines/>
                    <w:spacing w:after="0"/>
                    <w:jc w:val="center"/>
                    <w:rPr>
                      <w:rFonts w:eastAsia="SimSun"/>
                      <w:sz w:val="18"/>
                    </w:rPr>
                  </w:pPr>
                  <w:r>
                    <w:rPr>
                      <w:rFonts w:eastAsia="SimSun"/>
                      <w:sz w:val="18"/>
                    </w:rPr>
                    <w:t>0</w:t>
                  </w:r>
                </w:p>
              </w:tc>
              <w:tc>
                <w:tcPr>
                  <w:tcW w:w="6547" w:type="dxa"/>
                  <w:tcBorders>
                    <w:top w:val="single" w:sz="4" w:space="0" w:color="auto"/>
                    <w:left w:val="single" w:sz="4" w:space="0" w:color="auto"/>
                    <w:bottom w:val="single" w:sz="4" w:space="0" w:color="auto"/>
                    <w:right w:val="single" w:sz="4" w:space="0" w:color="auto"/>
                  </w:tcBorders>
                  <w:vAlign w:val="center"/>
                </w:tcPr>
                <w:p w14:paraId="31F57030" w14:textId="77777777" w:rsidR="00353C64" w:rsidRDefault="00EB25C9">
                  <w:pPr>
                    <w:keepNext/>
                    <w:keepLines/>
                    <w:spacing w:after="0"/>
                    <w:jc w:val="center"/>
                    <w:rPr>
                      <w:rFonts w:eastAsia="SimSun"/>
                      <w:sz w:val="18"/>
                    </w:rPr>
                  </w:pPr>
                  <w:ins w:id="5" w:author="Sechang Myung" w:date="2025-05-09T15:57:00Z">
                    <w:r>
                      <w:rPr>
                        <w:rFonts w:eastAsia="SimSun"/>
                        <w:color w:val="FF0000"/>
                        <w:sz w:val="18"/>
                      </w:rPr>
                      <w:t>Max (1, floor (</w:t>
                    </w:r>
                  </w:ins>
                  <w:r>
                    <w:rPr>
                      <w:rFonts w:eastAsia="SimSun"/>
                      <w:sz w:val="18"/>
                    </w:rPr>
                    <w:t xml:space="preserve">First half of APs in </w:t>
                  </w:r>
                  <m:oMath>
                    <m:sSub>
                      <m:sSubPr>
                        <m:ctrlPr>
                          <w:rPr>
                            <w:rFonts w:ascii="Cambria Math" w:hAnsi="Cambria Math"/>
                            <w:i/>
                            <w:kern w:val="2"/>
                            <w:sz w:val="18"/>
                          </w:rPr>
                        </m:ctrlPr>
                      </m:sSubPr>
                      <m:e>
                        <m:r>
                          <m:rPr>
                            <m:sty m:val="bi"/>
                          </m:rPr>
                          <w:rPr>
                            <w:rFonts w:ascii="Cambria Math" w:hAnsi="Cambria Math"/>
                            <w:kern w:val="2"/>
                            <w:sz w:val="18"/>
                          </w:rPr>
                          <m:t>K</m:t>
                        </m:r>
                      </m:e>
                      <m:sub>
                        <m:r>
                          <m:rPr>
                            <m:sty m:val="b"/>
                          </m:rPr>
                          <w:rPr>
                            <w:rFonts w:ascii="Cambria Math" w:hAnsi="Cambria Math"/>
                            <w:kern w:val="2"/>
                            <w:sz w:val="18"/>
                          </w:rPr>
                          <m:t>mask</m:t>
                        </m:r>
                      </m:sub>
                    </m:sSub>
                  </m:oMath>
                  <w:r>
                    <w:rPr>
                      <w:rFonts w:eastAsia="SimSun"/>
                      <w:sz w:val="18"/>
                    </w:rPr>
                    <w:t xml:space="preserve"> APPs</w:t>
                  </w:r>
                  <w:ins w:id="6" w:author="Sechang Myung" w:date="2025-05-09T15:58:00Z">
                    <w:r>
                      <w:rPr>
                        <w:rFonts w:eastAsia="SimSun"/>
                        <w:color w:val="FF0000"/>
                        <w:sz w:val="18"/>
                      </w:rPr>
                      <w:t>))</w:t>
                    </w:r>
                  </w:ins>
                </w:p>
              </w:tc>
            </w:tr>
            <w:tr w:rsidR="00353C64" w14:paraId="703768E3" w14:textId="77777777">
              <w:trPr>
                <w:trHeight w:val="331"/>
                <w:jc w:val="center"/>
              </w:trPr>
              <w:tc>
                <w:tcPr>
                  <w:tcW w:w="1838" w:type="dxa"/>
                  <w:tcBorders>
                    <w:top w:val="single" w:sz="4" w:space="0" w:color="auto"/>
                    <w:left w:val="single" w:sz="4" w:space="0" w:color="auto"/>
                    <w:bottom w:val="single" w:sz="4" w:space="0" w:color="auto"/>
                    <w:right w:val="single" w:sz="4" w:space="0" w:color="auto"/>
                  </w:tcBorders>
                  <w:vAlign w:val="center"/>
                </w:tcPr>
                <w:p w14:paraId="6592050E" w14:textId="77777777" w:rsidR="00353C64" w:rsidRDefault="00EB25C9">
                  <w:pPr>
                    <w:keepNext/>
                    <w:keepLines/>
                    <w:spacing w:after="0"/>
                    <w:jc w:val="center"/>
                    <w:rPr>
                      <w:rFonts w:eastAsia="SimSun"/>
                      <w:sz w:val="18"/>
                    </w:rPr>
                  </w:pPr>
                  <w:r>
                    <w:rPr>
                      <w:rFonts w:eastAsia="SimSun"/>
                      <w:sz w:val="18"/>
                    </w:rPr>
                    <w:t>1</w:t>
                  </w:r>
                </w:p>
              </w:tc>
              <w:tc>
                <w:tcPr>
                  <w:tcW w:w="6547" w:type="dxa"/>
                  <w:tcBorders>
                    <w:top w:val="single" w:sz="4" w:space="0" w:color="auto"/>
                    <w:left w:val="single" w:sz="4" w:space="0" w:color="auto"/>
                    <w:bottom w:val="single" w:sz="4" w:space="0" w:color="auto"/>
                    <w:right w:val="single" w:sz="4" w:space="0" w:color="auto"/>
                  </w:tcBorders>
                  <w:vAlign w:val="center"/>
                </w:tcPr>
                <w:p w14:paraId="2DD8C62D" w14:textId="77777777" w:rsidR="00353C64" w:rsidRDefault="00EB25C9">
                  <w:pPr>
                    <w:keepNext/>
                    <w:keepLines/>
                    <w:spacing w:after="0"/>
                    <w:jc w:val="center"/>
                    <w:rPr>
                      <w:rFonts w:eastAsia="SimSun"/>
                      <w:b/>
                      <w:bCs/>
                      <w:sz w:val="18"/>
                    </w:rPr>
                  </w:pPr>
                  <w:ins w:id="7" w:author="Sechang Myung" w:date="2025-05-09T15:58:00Z">
                    <w:r>
                      <w:rPr>
                        <w:rFonts w:eastAsia="SimSun"/>
                        <w:color w:val="FF0000"/>
                        <w:sz w:val="18"/>
                      </w:rPr>
                      <w:t>Max (1, floor (</w:t>
                    </w:r>
                  </w:ins>
                  <w:r>
                    <w:rPr>
                      <w:rFonts w:eastAsia="SimSun"/>
                      <w:sz w:val="18"/>
                    </w:rPr>
                    <w:t xml:space="preserve">First quarter of APs in </w:t>
                  </w:r>
                  <m:oMath>
                    <m:sSub>
                      <m:sSubPr>
                        <m:ctrlPr>
                          <w:rPr>
                            <w:rFonts w:ascii="Cambria Math" w:hAnsi="Cambria Math"/>
                            <w:i/>
                            <w:kern w:val="2"/>
                            <w:sz w:val="18"/>
                          </w:rPr>
                        </m:ctrlPr>
                      </m:sSubPr>
                      <m:e>
                        <m:r>
                          <m:rPr>
                            <m:sty m:val="bi"/>
                          </m:rPr>
                          <w:rPr>
                            <w:rFonts w:ascii="Cambria Math" w:hAnsi="Cambria Math"/>
                            <w:kern w:val="2"/>
                            <w:sz w:val="18"/>
                          </w:rPr>
                          <m:t>K</m:t>
                        </m:r>
                      </m:e>
                      <m:sub>
                        <m:r>
                          <m:rPr>
                            <m:sty m:val="b"/>
                          </m:rPr>
                          <w:rPr>
                            <w:rFonts w:ascii="Cambria Math" w:hAnsi="Cambria Math"/>
                            <w:kern w:val="2"/>
                            <w:sz w:val="18"/>
                          </w:rPr>
                          <m:t>mask</m:t>
                        </m:r>
                      </m:sub>
                    </m:sSub>
                  </m:oMath>
                  <w:r>
                    <w:rPr>
                      <w:rFonts w:eastAsia="SimSun"/>
                      <w:sz w:val="18"/>
                    </w:rPr>
                    <w:t xml:space="preserve"> APPs</w:t>
                  </w:r>
                  <w:ins w:id="8" w:author="Sechang Myung" w:date="2025-05-09T15:58:00Z">
                    <w:r>
                      <w:rPr>
                        <w:rFonts w:eastAsia="SimSun"/>
                        <w:color w:val="FF0000"/>
                        <w:sz w:val="18"/>
                      </w:rPr>
                      <w:t>))</w:t>
                    </w:r>
                  </w:ins>
                </w:p>
              </w:tc>
            </w:tr>
            <w:tr w:rsidR="00353C64" w14:paraId="381CBB21" w14:textId="77777777">
              <w:trPr>
                <w:trHeight w:val="331"/>
                <w:jc w:val="center"/>
              </w:trPr>
              <w:tc>
                <w:tcPr>
                  <w:tcW w:w="1838" w:type="dxa"/>
                  <w:tcBorders>
                    <w:top w:val="single" w:sz="4" w:space="0" w:color="auto"/>
                    <w:left w:val="single" w:sz="4" w:space="0" w:color="auto"/>
                    <w:bottom w:val="single" w:sz="4" w:space="0" w:color="auto"/>
                    <w:right w:val="single" w:sz="4" w:space="0" w:color="auto"/>
                  </w:tcBorders>
                  <w:vAlign w:val="center"/>
                </w:tcPr>
                <w:p w14:paraId="18BFC3AE" w14:textId="77777777" w:rsidR="00353C64" w:rsidRDefault="00EB25C9">
                  <w:pPr>
                    <w:keepNext/>
                    <w:keepLines/>
                    <w:spacing w:after="0"/>
                    <w:jc w:val="center"/>
                    <w:rPr>
                      <w:rFonts w:eastAsia="SimSun"/>
                      <w:sz w:val="18"/>
                    </w:rPr>
                  </w:pPr>
                  <w:r>
                    <w:rPr>
                      <w:rFonts w:eastAsia="SimSun"/>
                      <w:sz w:val="18"/>
                    </w:rPr>
                    <w:t>2</w:t>
                  </w:r>
                </w:p>
              </w:tc>
              <w:tc>
                <w:tcPr>
                  <w:tcW w:w="6547" w:type="dxa"/>
                  <w:tcBorders>
                    <w:top w:val="single" w:sz="4" w:space="0" w:color="auto"/>
                    <w:left w:val="single" w:sz="4" w:space="0" w:color="auto"/>
                    <w:bottom w:val="single" w:sz="4" w:space="0" w:color="auto"/>
                    <w:right w:val="single" w:sz="4" w:space="0" w:color="auto"/>
                  </w:tcBorders>
                  <w:vAlign w:val="center"/>
                </w:tcPr>
                <w:p w14:paraId="0FC29D64" w14:textId="77777777" w:rsidR="00353C64" w:rsidRDefault="00EB25C9">
                  <w:pPr>
                    <w:keepNext/>
                    <w:keepLines/>
                    <w:spacing w:after="0"/>
                    <w:jc w:val="center"/>
                    <w:rPr>
                      <w:rFonts w:eastAsia="SimSun"/>
                      <w:sz w:val="18"/>
                    </w:rPr>
                  </w:pPr>
                  <w:ins w:id="9" w:author="Sechang Myung" w:date="2025-05-09T15:58:00Z">
                    <w:r>
                      <w:rPr>
                        <w:rFonts w:eastAsia="SimSun"/>
                        <w:color w:val="FF0000"/>
                        <w:sz w:val="18"/>
                      </w:rPr>
                      <w:t>Max (1, floor (</w:t>
                    </w:r>
                  </w:ins>
                  <w:r>
                    <w:rPr>
                      <w:rFonts w:eastAsia="SimSun"/>
                      <w:sz w:val="18"/>
                    </w:rPr>
                    <w:t xml:space="preserve">First eighth of APs in </w:t>
                  </w:r>
                  <m:oMath>
                    <m:sSub>
                      <m:sSubPr>
                        <m:ctrlPr>
                          <w:rPr>
                            <w:rFonts w:ascii="Cambria Math" w:hAnsi="Cambria Math"/>
                            <w:i/>
                            <w:kern w:val="2"/>
                            <w:sz w:val="18"/>
                          </w:rPr>
                        </m:ctrlPr>
                      </m:sSubPr>
                      <m:e>
                        <m:r>
                          <m:rPr>
                            <m:sty m:val="bi"/>
                          </m:rPr>
                          <w:rPr>
                            <w:rFonts w:ascii="Cambria Math" w:hAnsi="Cambria Math"/>
                            <w:kern w:val="2"/>
                            <w:sz w:val="18"/>
                          </w:rPr>
                          <m:t>K</m:t>
                        </m:r>
                      </m:e>
                      <m:sub>
                        <m:r>
                          <m:rPr>
                            <m:sty m:val="b"/>
                          </m:rPr>
                          <w:rPr>
                            <w:rFonts w:ascii="Cambria Math" w:hAnsi="Cambria Math"/>
                            <w:kern w:val="2"/>
                            <w:sz w:val="18"/>
                          </w:rPr>
                          <m:t>mask</m:t>
                        </m:r>
                      </m:sub>
                    </m:sSub>
                  </m:oMath>
                  <w:r>
                    <w:rPr>
                      <w:rFonts w:eastAsia="SimSun"/>
                      <w:sz w:val="18"/>
                    </w:rPr>
                    <w:t xml:space="preserve"> APPs</w:t>
                  </w:r>
                  <w:ins w:id="10" w:author="Sechang Myung" w:date="2025-05-09T15:58:00Z">
                    <w:r>
                      <w:rPr>
                        <w:rFonts w:eastAsia="SimSun"/>
                        <w:color w:val="FF0000"/>
                        <w:sz w:val="18"/>
                      </w:rPr>
                      <w:t>))</w:t>
                    </w:r>
                  </w:ins>
                </w:p>
              </w:tc>
            </w:tr>
            <w:tr w:rsidR="00353C64" w14:paraId="3F257DE9" w14:textId="77777777">
              <w:trPr>
                <w:trHeight w:val="331"/>
                <w:jc w:val="center"/>
              </w:trPr>
              <w:tc>
                <w:tcPr>
                  <w:tcW w:w="1838" w:type="dxa"/>
                  <w:tcBorders>
                    <w:top w:val="single" w:sz="4" w:space="0" w:color="auto"/>
                    <w:left w:val="single" w:sz="4" w:space="0" w:color="auto"/>
                    <w:bottom w:val="single" w:sz="4" w:space="0" w:color="auto"/>
                    <w:right w:val="single" w:sz="4" w:space="0" w:color="auto"/>
                  </w:tcBorders>
                  <w:vAlign w:val="center"/>
                </w:tcPr>
                <w:p w14:paraId="4143A480" w14:textId="77777777" w:rsidR="00353C64" w:rsidRDefault="00EB25C9">
                  <w:pPr>
                    <w:keepNext/>
                    <w:keepLines/>
                    <w:spacing w:after="0"/>
                    <w:jc w:val="center"/>
                    <w:rPr>
                      <w:rFonts w:eastAsia="SimSun"/>
                      <w:sz w:val="18"/>
                    </w:rPr>
                  </w:pPr>
                  <w:r>
                    <w:rPr>
                      <w:rFonts w:eastAsia="SimSun"/>
                      <w:sz w:val="18"/>
                    </w:rPr>
                    <w:t>3</w:t>
                  </w:r>
                </w:p>
              </w:tc>
              <w:tc>
                <w:tcPr>
                  <w:tcW w:w="6547" w:type="dxa"/>
                  <w:tcBorders>
                    <w:top w:val="single" w:sz="4" w:space="0" w:color="auto"/>
                    <w:left w:val="single" w:sz="4" w:space="0" w:color="auto"/>
                    <w:bottom w:val="single" w:sz="4" w:space="0" w:color="auto"/>
                    <w:right w:val="single" w:sz="4" w:space="0" w:color="auto"/>
                  </w:tcBorders>
                  <w:vAlign w:val="center"/>
                </w:tcPr>
                <w:p w14:paraId="5B0A8F3A" w14:textId="77777777" w:rsidR="00353C64" w:rsidRDefault="00EB25C9">
                  <w:pPr>
                    <w:keepNext/>
                    <w:keepLines/>
                    <w:spacing w:after="0"/>
                    <w:jc w:val="center"/>
                    <w:rPr>
                      <w:rFonts w:eastAsia="SimSun"/>
                      <w:sz w:val="18"/>
                    </w:rPr>
                  </w:pPr>
                  <w:ins w:id="11" w:author="Sechang Myung" w:date="2025-05-09T15:58:00Z">
                    <w:r>
                      <w:rPr>
                        <w:rFonts w:eastAsia="SimSun"/>
                        <w:color w:val="FF0000"/>
                        <w:sz w:val="18"/>
                      </w:rPr>
                      <w:t>Max (1, floor (</w:t>
                    </w:r>
                  </w:ins>
                  <w:r>
                    <w:rPr>
                      <w:rFonts w:eastAsia="SimSun"/>
                      <w:sz w:val="18"/>
                    </w:rPr>
                    <w:t xml:space="preserve">First sixteenth of APs in </w:t>
                  </w:r>
                  <m:oMath>
                    <m:sSub>
                      <m:sSubPr>
                        <m:ctrlPr>
                          <w:rPr>
                            <w:rFonts w:ascii="Cambria Math" w:hAnsi="Cambria Math"/>
                            <w:i/>
                            <w:kern w:val="2"/>
                            <w:sz w:val="18"/>
                          </w:rPr>
                        </m:ctrlPr>
                      </m:sSubPr>
                      <m:e>
                        <m:r>
                          <m:rPr>
                            <m:sty m:val="bi"/>
                          </m:rPr>
                          <w:rPr>
                            <w:rFonts w:ascii="Cambria Math" w:hAnsi="Cambria Math"/>
                            <w:kern w:val="2"/>
                            <w:sz w:val="18"/>
                          </w:rPr>
                          <m:t>K</m:t>
                        </m:r>
                      </m:e>
                      <m:sub>
                        <m:r>
                          <m:rPr>
                            <m:sty m:val="b"/>
                          </m:rPr>
                          <w:rPr>
                            <w:rFonts w:ascii="Cambria Math" w:hAnsi="Cambria Math"/>
                            <w:kern w:val="2"/>
                            <w:sz w:val="18"/>
                          </w:rPr>
                          <m:t>mask</m:t>
                        </m:r>
                      </m:sub>
                    </m:sSub>
                  </m:oMath>
                  <w:r>
                    <w:rPr>
                      <w:rFonts w:eastAsia="SimSun"/>
                      <w:sz w:val="18"/>
                    </w:rPr>
                    <w:t xml:space="preserve"> APPs</w:t>
                  </w:r>
                  <w:ins w:id="12" w:author="Sechang Myung" w:date="2025-05-09T15:58:00Z">
                    <w:r>
                      <w:rPr>
                        <w:rFonts w:eastAsia="SimSun"/>
                        <w:color w:val="FF0000"/>
                        <w:sz w:val="18"/>
                      </w:rPr>
                      <w:t>))</w:t>
                    </w:r>
                  </w:ins>
                </w:p>
              </w:tc>
            </w:tr>
          </w:tbl>
          <w:p w14:paraId="1C5C2552" w14:textId="77777777" w:rsidR="00353C64" w:rsidRDefault="00353C64">
            <w:pPr>
              <w:rPr>
                <w:rFonts w:eastAsia="Malgun Gothic"/>
                <w:lang w:eastAsia="ko-KR"/>
              </w:rPr>
            </w:pPr>
          </w:p>
        </w:tc>
      </w:tr>
      <w:tr w:rsidR="00353C64" w14:paraId="18E6A1B7" w14:textId="77777777">
        <w:trPr>
          <w:trHeight w:val="269"/>
        </w:trPr>
        <w:tc>
          <w:tcPr>
            <w:tcW w:w="1385" w:type="dxa"/>
          </w:tcPr>
          <w:p w14:paraId="0F51B927" w14:textId="77777777" w:rsidR="00353C64" w:rsidRDefault="00353C64">
            <w:pPr>
              <w:pStyle w:val="BodyText"/>
              <w:rPr>
                <w:rFonts w:ascii="Times New Roman" w:eastAsia="Yu Mincho" w:hAnsi="Times New Roman"/>
                <w:lang w:eastAsia="ja-JP"/>
              </w:rPr>
            </w:pPr>
          </w:p>
        </w:tc>
        <w:tc>
          <w:tcPr>
            <w:tcW w:w="8349" w:type="dxa"/>
          </w:tcPr>
          <w:p w14:paraId="4D38D8EC" w14:textId="77777777" w:rsidR="00353C64" w:rsidRDefault="00353C64">
            <w:pPr>
              <w:pStyle w:val="BodyText"/>
              <w:rPr>
                <w:rFonts w:ascii="Times New Roman" w:eastAsiaTheme="minorEastAsia" w:hAnsi="Times New Roman"/>
              </w:rPr>
            </w:pPr>
          </w:p>
        </w:tc>
      </w:tr>
      <w:bookmarkEnd w:id="4"/>
    </w:tbl>
    <w:p w14:paraId="62D6A3FF" w14:textId="77777777" w:rsidR="00353C64" w:rsidRDefault="00353C64">
      <w:pPr>
        <w:overflowPunct/>
        <w:autoSpaceDE/>
        <w:autoSpaceDN/>
        <w:adjustRightInd/>
        <w:spacing w:after="0"/>
        <w:textAlignment w:val="auto"/>
        <w:rPr>
          <w:rFonts w:ascii="Times New Roman" w:hAnsi="Times New Roman"/>
          <w:bCs/>
          <w:lang w:eastAsia="ja-JP"/>
        </w:rPr>
      </w:pPr>
    </w:p>
    <w:p w14:paraId="5F5E6884" w14:textId="77777777" w:rsidR="00353C64" w:rsidRDefault="00EB25C9">
      <w:pPr>
        <w:pStyle w:val="Heading1"/>
      </w:pPr>
      <w:r>
        <w:rPr>
          <w:rFonts w:ascii="Times New Roman" w:eastAsia="Batang" w:hAnsi="Times New Roman"/>
          <w:szCs w:val="24"/>
        </w:rPr>
        <w:tab/>
      </w:r>
      <w:r>
        <w:t>Adaptation of Paging</w:t>
      </w:r>
    </w:p>
    <w:p w14:paraId="43DC8BF6" w14:textId="77777777" w:rsidR="00353C64" w:rsidRDefault="00EB25C9">
      <w:r>
        <w:t xml:space="preserve">In RAN1#120 meeting, below proposal was discussed. </w:t>
      </w:r>
    </w:p>
    <w:tbl>
      <w:tblPr>
        <w:tblStyle w:val="TableGrid"/>
        <w:tblW w:w="9629" w:type="dxa"/>
        <w:tblLayout w:type="fixed"/>
        <w:tblLook w:val="04A0" w:firstRow="1" w:lastRow="0" w:firstColumn="1" w:lastColumn="0" w:noHBand="0" w:noVBand="1"/>
      </w:tblPr>
      <w:tblGrid>
        <w:gridCol w:w="9629"/>
      </w:tblGrid>
      <w:tr w:rsidR="00353C64" w14:paraId="12B75C5E" w14:textId="77777777">
        <w:tc>
          <w:tcPr>
            <w:tcW w:w="9629" w:type="dxa"/>
          </w:tcPr>
          <w:p w14:paraId="7EF22771" w14:textId="77777777" w:rsidR="00353C64" w:rsidRDefault="00EB25C9">
            <w:pPr>
              <w:spacing w:after="0"/>
              <w:contextualSpacing/>
              <w:rPr>
                <w:b/>
                <w:bCs/>
                <w:i/>
                <w:iCs/>
                <w:highlight w:val="cyan"/>
              </w:rPr>
            </w:pPr>
            <w:r>
              <w:rPr>
                <w:b/>
                <w:bCs/>
                <w:i/>
                <w:iCs/>
                <w:highlight w:val="cyan"/>
              </w:rPr>
              <w:t>Proposal 4.1.1</w:t>
            </w:r>
          </w:p>
          <w:p w14:paraId="2AE01A68" w14:textId="77777777" w:rsidR="00353C64" w:rsidRDefault="00EB25C9">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7261C119" w14:textId="77777777" w:rsidR="00353C64" w:rsidRDefault="00EB25C9">
            <w:pPr>
              <w:pStyle w:val="11"/>
              <w:numPr>
                <w:ilvl w:val="0"/>
                <w:numId w:val="25"/>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2B39DA90" w14:textId="77777777" w:rsidR="00353C64" w:rsidRDefault="00EB25C9">
            <w:pPr>
              <w:pStyle w:val="11"/>
              <w:numPr>
                <w:ilvl w:val="0"/>
                <w:numId w:val="25"/>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6582912A" w14:textId="77777777" w:rsidR="00353C64" w:rsidRDefault="00EB25C9">
            <w:pPr>
              <w:pStyle w:val="11"/>
              <w:numPr>
                <w:ilvl w:val="0"/>
                <w:numId w:val="25"/>
              </w:numPr>
              <w:spacing w:after="0"/>
              <w:ind w:right="210"/>
              <w:rPr>
                <w:rFonts w:ascii="Times New Roman" w:hAnsi="Times New Roman"/>
                <w:i/>
                <w:iCs/>
              </w:rPr>
            </w:pPr>
            <w:r>
              <w:rPr>
                <w:rFonts w:ascii="Times New Roman" w:hAnsi="Times New Roman"/>
                <w:i/>
                <w:iCs/>
              </w:rPr>
              <w:t xml:space="preserve">Option 3: Option 1 and Option 2 are supported via </w:t>
            </w:r>
            <w:proofErr w:type="spellStart"/>
            <w:r>
              <w:rPr>
                <w:rFonts w:ascii="Times New Roman" w:hAnsi="Times New Roman"/>
                <w:i/>
                <w:iCs/>
              </w:rPr>
              <w:t>gNB</w:t>
            </w:r>
            <w:proofErr w:type="spellEnd"/>
            <w:r>
              <w:rPr>
                <w:rFonts w:ascii="Times New Roman" w:hAnsi="Times New Roman"/>
                <w:i/>
                <w:iCs/>
              </w:rPr>
              <w:t xml:space="preserve"> configuration </w:t>
            </w:r>
          </w:p>
          <w:p w14:paraId="5D07E3B4" w14:textId="77777777" w:rsidR="00353C64" w:rsidRDefault="00EB25C9">
            <w:pPr>
              <w:pStyle w:val="11"/>
              <w:numPr>
                <w:ilvl w:val="0"/>
                <w:numId w:val="25"/>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1F5F2BD0" w14:textId="77777777" w:rsidR="00353C64" w:rsidRDefault="00353C64"/>
    <w:p w14:paraId="21207DBE" w14:textId="77777777" w:rsidR="00353C64" w:rsidRDefault="00EB25C9">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353C64" w14:paraId="1EFCCEEA" w14:textId="77777777">
        <w:tc>
          <w:tcPr>
            <w:tcW w:w="9629" w:type="dxa"/>
          </w:tcPr>
          <w:p w14:paraId="768497D2" w14:textId="77777777" w:rsidR="00353C64" w:rsidRDefault="00EB25C9">
            <w:pPr>
              <w:spacing w:after="60"/>
              <w:rPr>
                <w:rFonts w:ascii="Times New Roman" w:hAnsi="Times New Roman"/>
                <w:b/>
              </w:rPr>
            </w:pPr>
            <w:r>
              <w:rPr>
                <w:rFonts w:ascii="Times New Roman" w:hAnsi="Times New Roman"/>
                <w:b/>
              </w:rPr>
              <w:t xml:space="preserve">Agreements </w:t>
            </w:r>
          </w:p>
          <w:p w14:paraId="57C13D29" w14:textId="77777777" w:rsidR="00353C64" w:rsidRDefault="00EB25C9">
            <w:pPr>
              <w:pStyle w:val="11"/>
              <w:numPr>
                <w:ilvl w:val="0"/>
                <w:numId w:val="26"/>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2B544110" w14:textId="77777777" w:rsidR="00353C64" w:rsidRDefault="00EB25C9">
            <w:pPr>
              <w:pStyle w:val="11"/>
              <w:numPr>
                <w:ilvl w:val="0"/>
                <w:numId w:val="26"/>
              </w:numPr>
              <w:overflowPunct/>
              <w:autoSpaceDE/>
              <w:autoSpaceDN/>
              <w:adjustRightInd/>
              <w:spacing w:after="180"/>
              <w:jc w:val="left"/>
              <w:textAlignment w:val="auto"/>
              <w:rPr>
                <w:rFonts w:ascii="Times New Roman" w:hAnsi="Times New Roman"/>
              </w:rPr>
            </w:pPr>
            <w:r>
              <w:rPr>
                <w:rFonts w:ascii="Times New Roman" w:hAnsi="Times New Roman"/>
              </w:rPr>
              <w:t xml:space="preserve">R2 should aim at </w:t>
            </w:r>
            <w:proofErr w:type="spellStart"/>
            <w:r>
              <w:rPr>
                <w:rFonts w:ascii="Times New Roman" w:hAnsi="Times New Roman"/>
              </w:rPr>
              <w:t>signaling</w:t>
            </w:r>
            <w:proofErr w:type="spellEnd"/>
            <w:r>
              <w:rPr>
                <w:rFonts w:ascii="Times New Roman" w:hAnsi="Times New Roman"/>
              </w:rPr>
              <w:t xml:space="preserve"> overhead minimization (e.g., Ns=8 and FFS for other larger values)</w:t>
            </w:r>
          </w:p>
          <w:p w14:paraId="5A50BD41" w14:textId="77777777" w:rsidR="00353C64" w:rsidRDefault="00EB25C9">
            <w:pPr>
              <w:pStyle w:val="11"/>
              <w:numPr>
                <w:ilvl w:val="0"/>
                <w:numId w:val="26"/>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66795A86" w14:textId="77777777" w:rsidR="00353C64" w:rsidRDefault="00EB25C9">
            <w:pPr>
              <w:pStyle w:val="11"/>
              <w:numPr>
                <w:ilvl w:val="0"/>
                <w:numId w:val="26"/>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5892C6CE" w14:textId="77777777" w:rsidR="00353C64" w:rsidRDefault="00EB25C9">
            <w:pPr>
              <w:pStyle w:val="11"/>
              <w:numPr>
                <w:ilvl w:val="0"/>
                <w:numId w:val="26"/>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11E1BDE8" w14:textId="77777777" w:rsidR="00353C64" w:rsidRDefault="00353C64">
            <w:pPr>
              <w:spacing w:after="60"/>
              <w:rPr>
                <w:rFonts w:ascii="Times New Roman" w:hAnsi="Times New Roman"/>
              </w:rPr>
            </w:pPr>
          </w:p>
          <w:p w14:paraId="1C3F246E" w14:textId="77777777" w:rsidR="00353C64" w:rsidRDefault="00EB25C9">
            <w:pPr>
              <w:spacing w:after="60"/>
              <w:rPr>
                <w:rFonts w:ascii="Times New Roman" w:hAnsi="Times New Roman"/>
                <w:b/>
              </w:rPr>
            </w:pPr>
            <w:r>
              <w:rPr>
                <w:rFonts w:ascii="Times New Roman" w:hAnsi="Times New Roman"/>
                <w:b/>
              </w:rPr>
              <w:t>Agreements</w:t>
            </w:r>
          </w:p>
          <w:p w14:paraId="3D655DD0" w14:textId="77777777" w:rsidR="00353C64" w:rsidRDefault="00EB25C9">
            <w:pPr>
              <w:numPr>
                <w:ilvl w:val="0"/>
                <w:numId w:val="27"/>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74CCC3D5" w14:textId="77777777" w:rsidR="00353C64" w:rsidRDefault="00EB25C9">
            <w:pPr>
              <w:numPr>
                <w:ilvl w:val="0"/>
                <w:numId w:val="27"/>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6E81C952" w14:textId="77777777" w:rsidR="00353C64" w:rsidRDefault="00353C64">
            <w:pPr>
              <w:spacing w:after="60"/>
              <w:rPr>
                <w:rFonts w:ascii="Times New Roman" w:hAnsi="Times New Roman"/>
              </w:rPr>
            </w:pPr>
          </w:p>
          <w:p w14:paraId="0415543E" w14:textId="77777777" w:rsidR="00353C64" w:rsidRDefault="00EB25C9">
            <w:pPr>
              <w:spacing w:after="60"/>
              <w:rPr>
                <w:rFonts w:ascii="Times New Roman" w:hAnsi="Times New Roman"/>
                <w:b/>
              </w:rPr>
            </w:pPr>
            <w:r>
              <w:rPr>
                <w:rFonts w:ascii="Times New Roman" w:hAnsi="Times New Roman"/>
                <w:b/>
                <w:bCs/>
              </w:rPr>
              <w:t>Agreement</w:t>
            </w:r>
          </w:p>
          <w:p w14:paraId="414D6EF8" w14:textId="77777777" w:rsidR="00353C64" w:rsidRDefault="00EB25C9">
            <w:pPr>
              <w:pStyle w:val="11"/>
              <w:numPr>
                <w:ilvl w:val="0"/>
                <w:numId w:val="28"/>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52A6EC85" w14:textId="77777777" w:rsidR="00353C64" w:rsidRDefault="00EB25C9">
            <w:pPr>
              <w:numPr>
                <w:ilvl w:val="0"/>
                <w:numId w:val="28"/>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68CC8EA5" w14:textId="77777777" w:rsidR="00353C64" w:rsidRDefault="00EB25C9">
            <w:pPr>
              <w:numPr>
                <w:ilvl w:val="0"/>
                <w:numId w:val="28"/>
              </w:numPr>
              <w:overflowPunct/>
              <w:autoSpaceDE/>
              <w:autoSpaceDN/>
              <w:adjustRightInd/>
              <w:spacing w:after="60"/>
              <w:jc w:val="left"/>
              <w:textAlignment w:val="auto"/>
              <w:rPr>
                <w:rFonts w:ascii="Times New Roman" w:hAnsi="Times New Roman"/>
                <w:lang w:val="it-IT"/>
              </w:rPr>
            </w:pPr>
            <w:r>
              <w:rPr>
                <w:rFonts w:ascii="Times New Roman" w:hAnsi="Times New Roman"/>
                <w:lang w:val="it-IT"/>
              </w:rPr>
              <w:t>Introduce a separate PEI configuration.</w:t>
            </w:r>
          </w:p>
          <w:p w14:paraId="0A89321A" w14:textId="77777777" w:rsidR="00353C64" w:rsidRDefault="00EB25C9">
            <w:pPr>
              <w:numPr>
                <w:ilvl w:val="0"/>
                <w:numId w:val="28"/>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4C53C0F9" w14:textId="77777777" w:rsidR="00353C64" w:rsidRDefault="00EB25C9">
            <w:pPr>
              <w:numPr>
                <w:ilvl w:val="0"/>
                <w:numId w:val="28"/>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w:t>
            </w:r>
            <w:proofErr w:type="spellStart"/>
            <w:r>
              <w:rPr>
                <w:rFonts w:ascii="Times New Roman" w:hAnsi="Times New Roman"/>
              </w:rPr>
              <w:t>RadioPagingInfo</w:t>
            </w:r>
            <w:proofErr w:type="spellEnd"/>
            <w:r>
              <w:rPr>
                <w:rFonts w:ascii="Times New Roman" w:hAnsi="Times New Roman"/>
              </w:rPr>
              <w:t>. FFS on whether we have a common capability for all NES features.</w:t>
            </w:r>
          </w:p>
          <w:p w14:paraId="441EECC5" w14:textId="77777777" w:rsidR="00353C64" w:rsidRDefault="00353C64">
            <w:pPr>
              <w:overflowPunct/>
              <w:autoSpaceDE/>
              <w:autoSpaceDN/>
              <w:adjustRightInd/>
              <w:spacing w:after="60"/>
              <w:jc w:val="left"/>
              <w:textAlignment w:val="auto"/>
              <w:rPr>
                <w:rFonts w:ascii="Times New Roman" w:hAnsi="Times New Roman"/>
              </w:rPr>
            </w:pPr>
          </w:p>
          <w:p w14:paraId="716E1303" w14:textId="77777777" w:rsidR="00353C64" w:rsidRDefault="00EB25C9">
            <w:pPr>
              <w:spacing w:after="60"/>
              <w:rPr>
                <w:rFonts w:ascii="Times New Roman" w:hAnsi="Times New Roman"/>
                <w:b/>
                <w:bCs/>
              </w:rPr>
            </w:pPr>
            <w:r>
              <w:rPr>
                <w:rFonts w:ascii="Times New Roman" w:hAnsi="Times New Roman"/>
                <w:b/>
                <w:bCs/>
              </w:rPr>
              <w:t xml:space="preserve">Agreement </w:t>
            </w:r>
          </w:p>
          <w:p w14:paraId="26DC44F1" w14:textId="77777777" w:rsidR="00353C64" w:rsidRDefault="00EB25C9">
            <w:pPr>
              <w:pStyle w:val="11"/>
              <w:numPr>
                <w:ilvl w:val="0"/>
                <w:numId w:val="29"/>
              </w:numPr>
              <w:overflowPunct/>
              <w:autoSpaceDE/>
              <w:autoSpaceDN/>
              <w:adjustRightInd/>
              <w:spacing w:after="60"/>
              <w:jc w:val="left"/>
              <w:textAlignment w:val="auto"/>
              <w:rPr>
                <w:rFonts w:ascii="Times New Roman" w:hAnsi="Times New Roman"/>
              </w:rPr>
            </w:pPr>
            <w:r>
              <w:rPr>
                <w:rFonts w:ascii="Times New Roman" w:hAnsi="Times New Roman"/>
              </w:rPr>
              <w:t>For the case when both pei-Config-r17 and pagingAdaptationPEI-Config-r19 are configured, R19 UE supporting paging adaption should monitor PEI according to pagingAdaptationPEI-Config-r19 while other UE should monitor PEI according to pei-Config-r17.</w:t>
            </w:r>
          </w:p>
          <w:p w14:paraId="6B4D85EC" w14:textId="77777777" w:rsidR="00353C64" w:rsidRDefault="00EB25C9">
            <w:pPr>
              <w:pStyle w:val="11"/>
              <w:numPr>
                <w:ilvl w:val="0"/>
                <w:numId w:val="29"/>
              </w:numPr>
              <w:overflowPunct/>
              <w:autoSpaceDE/>
              <w:autoSpaceDN/>
              <w:adjustRightInd/>
              <w:spacing w:after="60"/>
              <w:jc w:val="left"/>
              <w:textAlignment w:val="auto"/>
              <w:rPr>
                <w:rFonts w:ascii="Times New Roman" w:hAnsi="Times New Roman"/>
              </w:rPr>
            </w:pPr>
            <w:r>
              <w:rPr>
                <w:rFonts w:ascii="Times New Roman" w:hAnsi="Times New Roman"/>
              </w:rPr>
              <w:t>For the case when pei-Config-r17 is configured and pagingAdaptationPEI-Config-r19 is absent, both R19 UE supporting paging adaption and other UE should monitor PEI according to pei-Config-r17.</w:t>
            </w:r>
          </w:p>
          <w:p w14:paraId="1817ADAA" w14:textId="77777777" w:rsidR="00353C64" w:rsidRDefault="00EB25C9">
            <w:pPr>
              <w:pStyle w:val="11"/>
              <w:numPr>
                <w:ilvl w:val="0"/>
                <w:numId w:val="29"/>
              </w:numPr>
              <w:overflowPunct/>
              <w:autoSpaceDE/>
              <w:autoSpaceDN/>
              <w:adjustRightInd/>
              <w:spacing w:after="60"/>
              <w:jc w:val="left"/>
              <w:textAlignment w:val="auto"/>
              <w:rPr>
                <w:rFonts w:ascii="Times New Roman" w:hAnsi="Times New Roman"/>
              </w:rPr>
            </w:pPr>
            <w:r>
              <w:rPr>
                <w:rFonts w:ascii="Times New Roman" w:hAnsi="Times New Roman"/>
              </w:rPr>
              <w:lastRenderedPageBreak/>
              <w:t>Paging clustering/bundling/adaptation is not supported/applied in RRC_CONNECTED.</w:t>
            </w:r>
          </w:p>
          <w:p w14:paraId="5F6E2135" w14:textId="77777777" w:rsidR="00353C64" w:rsidRDefault="00353C64">
            <w:pPr>
              <w:overflowPunct/>
              <w:autoSpaceDE/>
              <w:autoSpaceDN/>
              <w:adjustRightInd/>
              <w:spacing w:after="60"/>
              <w:jc w:val="left"/>
              <w:textAlignment w:val="auto"/>
            </w:pPr>
          </w:p>
        </w:tc>
      </w:tr>
    </w:tbl>
    <w:p w14:paraId="639AA69F" w14:textId="77777777" w:rsidR="00353C64" w:rsidRDefault="00353C64">
      <w:pPr>
        <w:rPr>
          <w:highlight w:val="cyan"/>
        </w:rPr>
      </w:pPr>
    </w:p>
    <w:p w14:paraId="3EF703C5" w14:textId="77777777" w:rsidR="00353C64" w:rsidRDefault="00EB25C9">
      <w:r>
        <w:t xml:space="preserve">RAN2 has made further agreements related to PEI and paging adaptations. Very few companies discuss aspects related to paging adaptation and PEI in the RAN1 contributions. </w:t>
      </w:r>
    </w:p>
    <w:p w14:paraId="25586686" w14:textId="77777777" w:rsidR="00353C64" w:rsidRDefault="00EB25C9">
      <w:pPr>
        <w:pStyle w:val="11"/>
        <w:numPr>
          <w:ilvl w:val="0"/>
          <w:numId w:val="22"/>
        </w:numPr>
        <w:rPr>
          <w:rFonts w:ascii="Times New Roman" w:hAnsi="Times New Roman"/>
        </w:rPr>
      </w:pPr>
      <w:bookmarkStart w:id="13" w:name="_Hlk198133203"/>
      <w:r>
        <w:rPr>
          <w:rFonts w:ascii="Times New Roman" w:hAnsi="Times New Roman"/>
        </w:rPr>
        <w:t xml:space="preserve">PEI bits for legacy POs and Rel-19 POs </w:t>
      </w:r>
      <w:bookmarkEnd w:id="13"/>
      <w:r>
        <w:rPr>
          <w:rFonts w:ascii="Times New Roman" w:hAnsi="Times New Roman"/>
        </w:rPr>
        <w:t>can be multiplexed into same or different DCI 2_7</w:t>
      </w:r>
    </w:p>
    <w:p w14:paraId="4B61E0DF" w14:textId="77777777" w:rsidR="00353C64" w:rsidRDefault="00EB25C9">
      <w:pPr>
        <w:pStyle w:val="11"/>
        <w:numPr>
          <w:ilvl w:val="1"/>
          <w:numId w:val="22"/>
        </w:numPr>
        <w:rPr>
          <w:rFonts w:ascii="Times New Roman" w:hAnsi="Times New Roman"/>
        </w:rPr>
      </w:pPr>
      <w:r>
        <w:rPr>
          <w:rFonts w:ascii="Times New Roman" w:hAnsi="Times New Roman"/>
        </w:rPr>
        <w:t>ZTE, Ericsson (configure additional parameters for Rel-19 PEI for better flexibility)</w:t>
      </w:r>
    </w:p>
    <w:p w14:paraId="04FC9BB7" w14:textId="77777777" w:rsidR="00353C64" w:rsidRDefault="00EB25C9">
      <w:pPr>
        <w:pStyle w:val="11"/>
        <w:numPr>
          <w:ilvl w:val="0"/>
          <w:numId w:val="22"/>
        </w:numPr>
        <w:rPr>
          <w:rFonts w:ascii="Times New Roman" w:hAnsi="Times New Roman"/>
        </w:rPr>
      </w:pPr>
      <w:r>
        <w:rPr>
          <w:rFonts w:ascii="Times New Roman" w:hAnsi="Times New Roman"/>
        </w:rPr>
        <w:t xml:space="preserve">PEI bits for legacy POs and Rel-19 POs are always multiplexed into same DCI 2_7 </w:t>
      </w:r>
    </w:p>
    <w:p w14:paraId="69EE60A5" w14:textId="77777777" w:rsidR="00353C64" w:rsidRDefault="00EB25C9">
      <w:pPr>
        <w:pStyle w:val="11"/>
        <w:numPr>
          <w:ilvl w:val="1"/>
          <w:numId w:val="22"/>
        </w:numPr>
        <w:rPr>
          <w:rFonts w:ascii="Times New Roman" w:hAnsi="Times New Roman"/>
        </w:rPr>
      </w:pPr>
      <w:r>
        <w:rPr>
          <w:rFonts w:ascii="Times New Roman" w:hAnsi="Times New Roman"/>
        </w:rPr>
        <w:t>Qualcomm (better for NES)</w:t>
      </w:r>
    </w:p>
    <w:p w14:paraId="78FE7760" w14:textId="77777777" w:rsidR="00353C64" w:rsidRDefault="00EB25C9">
      <w:pPr>
        <w:pStyle w:val="11"/>
        <w:numPr>
          <w:ilvl w:val="0"/>
          <w:numId w:val="22"/>
        </w:numPr>
        <w:rPr>
          <w:rFonts w:ascii="Times New Roman" w:hAnsi="Times New Roman"/>
        </w:rPr>
      </w:pPr>
      <w:r>
        <w:rPr>
          <w:rFonts w:ascii="Times New Roman" w:hAnsi="Times New Roman"/>
        </w:rPr>
        <w:t>PEI bits for legacy POs and Rel-19 POs are not multiplexed in same DCI 2_7</w:t>
      </w:r>
    </w:p>
    <w:p w14:paraId="55368B1F" w14:textId="77777777" w:rsidR="00353C64" w:rsidRDefault="00EB25C9">
      <w:pPr>
        <w:pStyle w:val="11"/>
        <w:numPr>
          <w:ilvl w:val="1"/>
          <w:numId w:val="22"/>
        </w:numPr>
        <w:rPr>
          <w:rFonts w:ascii="Times New Roman" w:hAnsi="Times New Roman"/>
        </w:rPr>
      </w:pPr>
      <w:r>
        <w:rPr>
          <w:rFonts w:ascii="Times New Roman" w:hAnsi="Times New Roman"/>
        </w:rPr>
        <w:t>CATT</w:t>
      </w:r>
    </w:p>
    <w:p w14:paraId="2883F7CF" w14:textId="77777777" w:rsidR="00353C64" w:rsidRDefault="00353C64">
      <w:pPr>
        <w:pStyle w:val="11"/>
        <w:ind w:left="0"/>
        <w:rPr>
          <w:rFonts w:ascii="Times New Roman" w:hAnsi="Times New Roman"/>
        </w:rPr>
      </w:pPr>
    </w:p>
    <w:p w14:paraId="69C687FA" w14:textId="77777777" w:rsidR="00353C64" w:rsidRDefault="00EB25C9">
      <w:pPr>
        <w:pStyle w:val="Heading2"/>
        <w:numPr>
          <w:ilvl w:val="0"/>
          <w:numId w:val="0"/>
        </w:numPr>
        <w:ind w:left="576" w:hanging="576"/>
        <w:rPr>
          <w:sz w:val="20"/>
          <w:szCs w:val="20"/>
        </w:rPr>
      </w:pPr>
      <w:r>
        <w:rPr>
          <w:sz w:val="20"/>
          <w:szCs w:val="20"/>
        </w:rPr>
        <w:t>Other aspects</w:t>
      </w:r>
    </w:p>
    <w:p w14:paraId="005B827A" w14:textId="77777777" w:rsidR="00353C64" w:rsidRDefault="00EB25C9">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353C64" w14:paraId="5C476552" w14:textId="77777777">
        <w:trPr>
          <w:trHeight w:val="269"/>
        </w:trPr>
        <w:tc>
          <w:tcPr>
            <w:tcW w:w="1385" w:type="dxa"/>
          </w:tcPr>
          <w:p w14:paraId="51A93113" w14:textId="77777777" w:rsidR="00353C64" w:rsidRDefault="00EB25C9">
            <w:pPr>
              <w:pStyle w:val="BodyText"/>
              <w:rPr>
                <w:rFonts w:ascii="Times New Roman" w:hAnsi="Times New Roman"/>
              </w:rPr>
            </w:pPr>
            <w:r>
              <w:rPr>
                <w:rFonts w:ascii="Times New Roman" w:hAnsi="Times New Roman"/>
              </w:rPr>
              <w:t>Company</w:t>
            </w:r>
          </w:p>
        </w:tc>
        <w:tc>
          <w:tcPr>
            <w:tcW w:w="8349" w:type="dxa"/>
          </w:tcPr>
          <w:p w14:paraId="62CC8CEE" w14:textId="77777777" w:rsidR="00353C64" w:rsidRDefault="00EB25C9">
            <w:pPr>
              <w:pStyle w:val="BodyText"/>
              <w:rPr>
                <w:rFonts w:ascii="Times New Roman" w:hAnsi="Times New Roman"/>
              </w:rPr>
            </w:pPr>
            <w:r>
              <w:rPr>
                <w:rFonts w:ascii="Times New Roman" w:hAnsi="Times New Roman"/>
              </w:rPr>
              <w:t>Comment</w:t>
            </w:r>
          </w:p>
        </w:tc>
      </w:tr>
      <w:tr w:rsidR="00353C64" w14:paraId="3F3E42B1" w14:textId="77777777">
        <w:trPr>
          <w:trHeight w:val="269"/>
        </w:trPr>
        <w:tc>
          <w:tcPr>
            <w:tcW w:w="1385" w:type="dxa"/>
          </w:tcPr>
          <w:p w14:paraId="3A06D2FB" w14:textId="77777777" w:rsidR="00353C64" w:rsidRDefault="00EB25C9">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32D8B902"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hint="eastAsia"/>
                <w:lang w:val="en-US"/>
              </w:rPr>
              <w:t>W</w:t>
            </w:r>
            <w:r>
              <w:rPr>
                <w:rFonts w:ascii="Times New Roman" w:eastAsiaTheme="minorEastAsia" w:hAnsi="Times New Roman"/>
                <w:lang w:val="en-US"/>
              </w:rPr>
              <w:t>e may further discussion the signaling method if time allows.</w:t>
            </w:r>
          </w:p>
        </w:tc>
      </w:tr>
      <w:tr w:rsidR="00353C64" w14:paraId="1D73ADBE" w14:textId="77777777">
        <w:trPr>
          <w:trHeight w:val="269"/>
        </w:trPr>
        <w:tc>
          <w:tcPr>
            <w:tcW w:w="1385" w:type="dxa"/>
            <w:shd w:val="clear" w:color="auto" w:fill="auto"/>
          </w:tcPr>
          <w:p w14:paraId="52914648"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shd w:val="clear" w:color="auto" w:fill="auto"/>
          </w:tcPr>
          <w:p w14:paraId="2A422B06" w14:textId="77777777" w:rsidR="00353C64" w:rsidRDefault="00EB25C9">
            <w:pPr>
              <w:pStyle w:val="BodyText"/>
              <w:rPr>
                <w:rFonts w:ascii="Times New Roman" w:eastAsiaTheme="minorEastAsia" w:hAnsi="Times New Roman"/>
                <w:lang w:val="en-US"/>
              </w:rPr>
            </w:pPr>
            <w:r>
              <w:rPr>
                <w:rFonts w:ascii="Times New Roman" w:eastAsiaTheme="minorEastAsia" w:hAnsi="Times New Roman"/>
                <w:lang w:val="en-US"/>
              </w:rPr>
              <w:t xml:space="preserve">RAN2 has made the following agreements in last meeting, from which our understanding is that </w:t>
            </w:r>
          </w:p>
          <w:p w14:paraId="47794A1D" w14:textId="77777777" w:rsidR="00353C64" w:rsidRDefault="00EB25C9">
            <w:pPr>
              <w:pStyle w:val="11"/>
              <w:numPr>
                <w:ilvl w:val="0"/>
                <w:numId w:val="22"/>
              </w:numPr>
              <w:rPr>
                <w:rFonts w:ascii="Times New Roman" w:eastAsiaTheme="minorEastAsia" w:hAnsi="Times New Roman"/>
                <w:lang w:val="en-US"/>
              </w:rPr>
            </w:pPr>
            <w:r>
              <w:rPr>
                <w:rFonts w:ascii="Times New Roman" w:hAnsi="Times New Roman"/>
              </w:rPr>
              <w:t>PEI bits for legacy POs and Rel-19 POs can be multiplexed into same or different DCI 2_7</w:t>
            </w:r>
          </w:p>
          <w:p w14:paraId="131D1893" w14:textId="77777777" w:rsidR="00353C64" w:rsidRDefault="00EB25C9">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common channel adaptation</w:t>
            </w:r>
          </w:p>
          <w:p w14:paraId="5E44714E" w14:textId="77777777" w:rsidR="00353C64" w:rsidRDefault="00EB25C9">
            <w:pPr>
              <w:pStyle w:val="Doc-text2"/>
              <w:numPr>
                <w:ilvl w:val="0"/>
                <w:numId w:val="30"/>
              </w:numPr>
              <w:pBdr>
                <w:top w:val="single" w:sz="4" w:space="1" w:color="auto"/>
                <w:left w:val="single" w:sz="4" w:space="4" w:color="auto"/>
                <w:bottom w:val="single" w:sz="4" w:space="1" w:color="auto"/>
                <w:right w:val="single" w:sz="4" w:space="0" w:color="auto"/>
              </w:pBdr>
              <w:rPr>
                <w:rFonts w:eastAsia="Malgun Gothic"/>
                <w:lang w:val="en-US" w:eastAsia="ko-KR"/>
              </w:rPr>
            </w:pPr>
            <w:r>
              <w:rPr>
                <w:rFonts w:eastAsia="Malgun Gothic"/>
                <w:lang w:eastAsia="ko-KR"/>
              </w:rPr>
              <w:t>For the case when both pei-Config-r17 and pagingAdaptationPEI-Config-r19 are configured, R19 UE supporting paging adaption should monitor PEI according to pagingAdaptationPEI-Config-r19 while other UE should monitor PEI according to pei-Config-r17.</w:t>
            </w:r>
          </w:p>
          <w:p w14:paraId="02BB9621" w14:textId="77777777" w:rsidR="00353C64" w:rsidRDefault="00EB25C9">
            <w:pPr>
              <w:pStyle w:val="Doc-text2"/>
              <w:numPr>
                <w:ilvl w:val="0"/>
                <w:numId w:val="30"/>
              </w:numPr>
              <w:pBdr>
                <w:top w:val="single" w:sz="4" w:space="1" w:color="auto"/>
                <w:left w:val="single" w:sz="4" w:space="4" w:color="auto"/>
                <w:bottom w:val="single" w:sz="4" w:space="1" w:color="auto"/>
                <w:right w:val="single" w:sz="4" w:space="0" w:color="auto"/>
              </w:pBdr>
              <w:rPr>
                <w:rFonts w:eastAsia="Malgun Gothic"/>
                <w:lang w:val="en-US" w:eastAsia="ko-KR"/>
              </w:rPr>
            </w:pPr>
            <w:r>
              <w:rPr>
                <w:rFonts w:eastAsia="Malgun Gothic"/>
                <w:lang w:eastAsia="ko-KR"/>
              </w:rPr>
              <w:t>For the case when pei-Config-r17 is configured and pagingAdaptationPEI-Config-r19 is absent, both R19 UE supporting paging adaption and other UE should monitor PEI according to pei-Config-r17.</w:t>
            </w:r>
          </w:p>
          <w:p w14:paraId="717B2CD4" w14:textId="77777777" w:rsidR="00353C64" w:rsidRDefault="00353C64">
            <w:pPr>
              <w:pStyle w:val="BodyText"/>
              <w:rPr>
                <w:rFonts w:ascii="Times New Roman" w:eastAsiaTheme="minorEastAsia" w:hAnsi="Times New Roman"/>
                <w:lang w:val="en-US"/>
              </w:rPr>
            </w:pPr>
          </w:p>
        </w:tc>
      </w:tr>
      <w:tr w:rsidR="00353C64" w14:paraId="1E7B4969" w14:textId="77777777">
        <w:trPr>
          <w:trHeight w:val="269"/>
        </w:trPr>
        <w:tc>
          <w:tcPr>
            <w:tcW w:w="1385" w:type="dxa"/>
          </w:tcPr>
          <w:p w14:paraId="79DD0BA4" w14:textId="77777777" w:rsidR="00353C64" w:rsidRDefault="00353C64">
            <w:pPr>
              <w:pStyle w:val="BodyText"/>
              <w:rPr>
                <w:rFonts w:ascii="Times New Roman" w:eastAsiaTheme="minorEastAsia" w:hAnsi="Times New Roman"/>
              </w:rPr>
            </w:pPr>
          </w:p>
        </w:tc>
        <w:tc>
          <w:tcPr>
            <w:tcW w:w="8349" w:type="dxa"/>
          </w:tcPr>
          <w:p w14:paraId="30148692" w14:textId="77777777" w:rsidR="00353C64" w:rsidRDefault="00353C64">
            <w:pPr>
              <w:pStyle w:val="BodyText"/>
              <w:rPr>
                <w:rFonts w:ascii="Times New Roman" w:eastAsiaTheme="minorEastAsia" w:hAnsi="Times New Roman"/>
              </w:rPr>
            </w:pPr>
          </w:p>
        </w:tc>
      </w:tr>
    </w:tbl>
    <w:p w14:paraId="7ABC07B9" w14:textId="77777777" w:rsidR="00353C64" w:rsidRDefault="00353C64">
      <w:pPr>
        <w:rPr>
          <w:rFonts w:ascii="Times New Roman" w:hAnsi="Times New Roman"/>
        </w:rPr>
      </w:pPr>
    </w:p>
    <w:p w14:paraId="1A814875" w14:textId="77777777" w:rsidR="00353C64" w:rsidRDefault="00EB25C9">
      <w:pPr>
        <w:pStyle w:val="Heading1"/>
      </w:pPr>
      <w:r>
        <w:t>Conclusion</w:t>
      </w:r>
    </w:p>
    <w:p w14:paraId="6CC57AE8" w14:textId="77777777" w:rsidR="00353C64" w:rsidRDefault="00EB25C9">
      <w:r>
        <w:t>Below is the list of agreements and conclusion from RAN1#121.</w:t>
      </w:r>
    </w:p>
    <w:p w14:paraId="6F08FE47" w14:textId="77777777" w:rsidR="00353C64" w:rsidRDefault="00353C64">
      <w:pPr>
        <w:overflowPunct/>
        <w:autoSpaceDE/>
        <w:autoSpaceDN/>
        <w:adjustRightInd/>
        <w:spacing w:after="0"/>
        <w:jc w:val="left"/>
        <w:textAlignment w:val="auto"/>
        <w:rPr>
          <w:rFonts w:ascii="Times" w:eastAsia="Batang" w:hAnsi="Times"/>
          <w:szCs w:val="24"/>
        </w:rPr>
      </w:pPr>
    </w:p>
    <w:p w14:paraId="470FEE7E" w14:textId="77777777" w:rsidR="00353C64" w:rsidRDefault="00353C64"/>
    <w:p w14:paraId="493D25A0" w14:textId="77777777" w:rsidR="00353C64" w:rsidRDefault="00EB25C9">
      <w:pPr>
        <w:pStyle w:val="Heading1"/>
      </w:pPr>
      <w:r>
        <w:rPr>
          <w:rFonts w:cs="Times New Roman"/>
          <w:sz w:val="20"/>
          <w:szCs w:val="20"/>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353C64" w14:paraId="713E5E52"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49D93A6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2DA23BA4"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19" w:history="1">
              <w:r w:rsidR="00EB25C9">
                <w:rPr>
                  <w:rStyle w:val="Hyperlink"/>
                  <w:rFonts w:cs="Arial"/>
                  <w:b/>
                  <w:bCs/>
                  <w:sz w:val="16"/>
                  <w:szCs w:val="16"/>
                </w:rPr>
                <w:t>R1-2503235</w:t>
              </w:r>
            </w:hyperlink>
          </w:p>
        </w:tc>
        <w:tc>
          <w:tcPr>
            <w:tcW w:w="5440" w:type="dxa"/>
            <w:tcBorders>
              <w:top w:val="single" w:sz="4" w:space="0" w:color="auto"/>
              <w:left w:val="nil"/>
              <w:bottom w:val="single" w:sz="4" w:space="0" w:color="auto"/>
              <w:right w:val="single" w:sz="4" w:space="0" w:color="auto"/>
            </w:tcBorders>
            <w:shd w:val="clear" w:color="auto" w:fill="auto"/>
          </w:tcPr>
          <w:p w14:paraId="43D6BB3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1FD95FD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353C64" w14:paraId="31F926AA"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0B557D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47F89EAA"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0" w:history="1">
              <w:r w:rsidR="00EB25C9">
                <w:rPr>
                  <w:rStyle w:val="Hyperlink"/>
                  <w:rFonts w:cs="Arial"/>
                  <w:b/>
                  <w:bCs/>
                  <w:sz w:val="16"/>
                  <w:szCs w:val="16"/>
                </w:rPr>
                <w:t>R1-2503269</w:t>
              </w:r>
            </w:hyperlink>
          </w:p>
        </w:tc>
        <w:tc>
          <w:tcPr>
            <w:tcW w:w="5440" w:type="dxa"/>
            <w:tcBorders>
              <w:top w:val="nil"/>
              <w:left w:val="nil"/>
              <w:bottom w:val="single" w:sz="4" w:space="0" w:color="auto"/>
              <w:right w:val="single" w:sz="4" w:space="0" w:color="auto"/>
            </w:tcBorders>
            <w:shd w:val="clear" w:color="auto" w:fill="auto"/>
          </w:tcPr>
          <w:p w14:paraId="27EBB062"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On common channel/signal adaptation for </w:t>
            </w:r>
            <w:proofErr w:type="spellStart"/>
            <w:r>
              <w:rPr>
                <w:rFonts w:cs="Arial"/>
                <w:sz w:val="16"/>
                <w:szCs w:val="16"/>
              </w:rPr>
              <w:t>eNES</w:t>
            </w:r>
            <w:proofErr w:type="spellEnd"/>
          </w:p>
        </w:tc>
        <w:tc>
          <w:tcPr>
            <w:tcW w:w="2260" w:type="dxa"/>
            <w:tcBorders>
              <w:top w:val="nil"/>
              <w:left w:val="nil"/>
              <w:bottom w:val="single" w:sz="4" w:space="0" w:color="auto"/>
              <w:right w:val="single" w:sz="4" w:space="0" w:color="auto"/>
            </w:tcBorders>
            <w:shd w:val="clear" w:color="auto" w:fill="auto"/>
          </w:tcPr>
          <w:p w14:paraId="17DA6FA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Huawei, </w:t>
            </w:r>
            <w:proofErr w:type="spellStart"/>
            <w:r>
              <w:rPr>
                <w:rFonts w:cs="Arial"/>
                <w:sz w:val="16"/>
                <w:szCs w:val="16"/>
              </w:rPr>
              <w:t>HiSilicon</w:t>
            </w:r>
            <w:proofErr w:type="spellEnd"/>
          </w:p>
        </w:tc>
      </w:tr>
      <w:tr w:rsidR="00353C64" w14:paraId="2AEB600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E4D23E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tc>
          <w:tcPr>
            <w:tcW w:w="1340" w:type="dxa"/>
            <w:tcBorders>
              <w:top w:val="nil"/>
              <w:left w:val="nil"/>
              <w:bottom w:val="single" w:sz="4" w:space="0" w:color="auto"/>
              <w:right w:val="single" w:sz="4" w:space="0" w:color="auto"/>
            </w:tcBorders>
            <w:shd w:val="clear" w:color="auto" w:fill="auto"/>
          </w:tcPr>
          <w:p w14:paraId="3067D83F"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1" w:history="1">
              <w:r w:rsidR="00EB25C9">
                <w:rPr>
                  <w:rStyle w:val="Hyperlink"/>
                  <w:rFonts w:cs="Arial"/>
                  <w:b/>
                  <w:bCs/>
                  <w:sz w:val="16"/>
                  <w:szCs w:val="16"/>
                </w:rPr>
                <w:t>R1-2503317</w:t>
              </w:r>
            </w:hyperlink>
          </w:p>
        </w:tc>
        <w:tc>
          <w:tcPr>
            <w:tcW w:w="5440" w:type="dxa"/>
            <w:tcBorders>
              <w:top w:val="nil"/>
              <w:left w:val="nil"/>
              <w:bottom w:val="single" w:sz="4" w:space="0" w:color="auto"/>
              <w:right w:val="single" w:sz="4" w:space="0" w:color="auto"/>
            </w:tcBorders>
            <w:shd w:val="clear" w:color="auto" w:fill="auto"/>
          </w:tcPr>
          <w:p w14:paraId="1ADFB59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134721E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 xml:space="preserve">ZTE Corporation, </w:t>
            </w:r>
            <w:proofErr w:type="spellStart"/>
            <w:r>
              <w:rPr>
                <w:rFonts w:cs="Arial"/>
                <w:sz w:val="16"/>
                <w:szCs w:val="16"/>
              </w:rPr>
              <w:t>Sanechips</w:t>
            </w:r>
            <w:proofErr w:type="spellEnd"/>
          </w:p>
        </w:tc>
      </w:tr>
      <w:tr w:rsidR="00353C64" w14:paraId="72AB571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2D085C0"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34A7E4FA"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2" w:history="1">
              <w:r w:rsidR="00EB25C9">
                <w:rPr>
                  <w:rStyle w:val="Hyperlink"/>
                  <w:rFonts w:cs="Arial"/>
                  <w:b/>
                  <w:bCs/>
                  <w:sz w:val="16"/>
                  <w:szCs w:val="16"/>
                </w:rPr>
                <w:t>R1-2503367</w:t>
              </w:r>
            </w:hyperlink>
          </w:p>
        </w:tc>
        <w:tc>
          <w:tcPr>
            <w:tcW w:w="5440" w:type="dxa"/>
            <w:tcBorders>
              <w:top w:val="nil"/>
              <w:left w:val="nil"/>
              <w:bottom w:val="single" w:sz="4" w:space="0" w:color="auto"/>
              <w:right w:val="single" w:sz="4" w:space="0" w:color="auto"/>
            </w:tcBorders>
            <w:shd w:val="clear" w:color="auto" w:fill="auto"/>
          </w:tcPr>
          <w:p w14:paraId="2808169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Remaining issues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956D16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353C64" w14:paraId="6BEE187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23A14C8"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793C124C"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3" w:history="1">
              <w:r w:rsidR="00EB25C9">
                <w:rPr>
                  <w:rStyle w:val="Hyperlink"/>
                  <w:rFonts w:cs="Arial"/>
                  <w:b/>
                  <w:bCs/>
                  <w:sz w:val="16"/>
                  <w:szCs w:val="16"/>
                </w:rPr>
                <w:t>R1-2503414</w:t>
              </w:r>
            </w:hyperlink>
          </w:p>
        </w:tc>
        <w:tc>
          <w:tcPr>
            <w:tcW w:w="5440" w:type="dxa"/>
            <w:tcBorders>
              <w:top w:val="nil"/>
              <w:left w:val="nil"/>
              <w:bottom w:val="single" w:sz="4" w:space="0" w:color="auto"/>
              <w:right w:val="single" w:sz="4" w:space="0" w:color="auto"/>
            </w:tcBorders>
            <w:shd w:val="clear" w:color="auto" w:fill="auto"/>
          </w:tcPr>
          <w:p w14:paraId="1096DF0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6F7CFD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353C64" w14:paraId="381A9E2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82D7C80"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740E0A4C"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4" w:history="1">
              <w:r w:rsidR="00EB25C9">
                <w:rPr>
                  <w:rStyle w:val="Hyperlink"/>
                  <w:rFonts w:cs="Arial"/>
                  <w:b/>
                  <w:bCs/>
                  <w:sz w:val="16"/>
                  <w:szCs w:val="16"/>
                </w:rPr>
                <w:t>R1-2503418</w:t>
              </w:r>
            </w:hyperlink>
          </w:p>
        </w:tc>
        <w:tc>
          <w:tcPr>
            <w:tcW w:w="5440" w:type="dxa"/>
            <w:tcBorders>
              <w:top w:val="nil"/>
              <w:left w:val="nil"/>
              <w:bottom w:val="single" w:sz="4" w:space="0" w:color="auto"/>
              <w:right w:val="single" w:sz="4" w:space="0" w:color="auto"/>
            </w:tcBorders>
            <w:shd w:val="clear" w:color="auto" w:fill="auto"/>
          </w:tcPr>
          <w:p w14:paraId="59ADF09B"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0F452D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353C64" w14:paraId="0D90072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0312F47"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29EFB38D"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5" w:history="1">
              <w:r w:rsidR="00EB25C9">
                <w:rPr>
                  <w:rStyle w:val="Hyperlink"/>
                  <w:rFonts w:cs="Arial"/>
                  <w:b/>
                  <w:bCs/>
                  <w:sz w:val="16"/>
                  <w:szCs w:val="16"/>
                </w:rPr>
                <w:t>R1-2503521</w:t>
              </w:r>
            </w:hyperlink>
          </w:p>
        </w:tc>
        <w:tc>
          <w:tcPr>
            <w:tcW w:w="5440" w:type="dxa"/>
            <w:tcBorders>
              <w:top w:val="nil"/>
              <w:left w:val="nil"/>
              <w:bottom w:val="single" w:sz="4" w:space="0" w:color="auto"/>
              <w:right w:val="single" w:sz="4" w:space="0" w:color="auto"/>
            </w:tcBorders>
            <w:shd w:val="clear" w:color="auto" w:fill="auto"/>
          </w:tcPr>
          <w:p w14:paraId="6BC7EC55"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FC256FC" w14:textId="77777777" w:rsidR="00353C64" w:rsidRDefault="00EB25C9">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Spreadtrum</w:t>
            </w:r>
            <w:proofErr w:type="spellEnd"/>
            <w:r>
              <w:rPr>
                <w:rFonts w:cs="Arial"/>
                <w:sz w:val="16"/>
                <w:szCs w:val="16"/>
              </w:rPr>
              <w:t>, UNISOC</w:t>
            </w:r>
          </w:p>
        </w:tc>
      </w:tr>
      <w:tr w:rsidR="00353C64" w14:paraId="00DA3C6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96EEB2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5F41549F"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6" w:history="1">
              <w:r w:rsidR="00EB25C9">
                <w:rPr>
                  <w:rStyle w:val="Hyperlink"/>
                  <w:rFonts w:cs="Arial"/>
                  <w:b/>
                  <w:bCs/>
                  <w:sz w:val="16"/>
                  <w:szCs w:val="16"/>
                </w:rPr>
                <w:t>R1-2503572</w:t>
              </w:r>
            </w:hyperlink>
          </w:p>
        </w:tc>
        <w:tc>
          <w:tcPr>
            <w:tcW w:w="5440" w:type="dxa"/>
            <w:tcBorders>
              <w:top w:val="nil"/>
              <w:left w:val="nil"/>
              <w:bottom w:val="single" w:sz="4" w:space="0" w:color="auto"/>
              <w:right w:val="single" w:sz="4" w:space="0" w:color="auto"/>
            </w:tcBorders>
            <w:shd w:val="clear" w:color="auto" w:fill="auto"/>
          </w:tcPr>
          <w:p w14:paraId="68583CD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C22DF3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353C64" w14:paraId="7ABF60C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F4B820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1EC7F4C7"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7" w:history="1">
              <w:r w:rsidR="00EB25C9">
                <w:rPr>
                  <w:rStyle w:val="Hyperlink"/>
                  <w:rFonts w:cs="Arial"/>
                  <w:b/>
                  <w:bCs/>
                  <w:sz w:val="16"/>
                  <w:szCs w:val="16"/>
                </w:rPr>
                <w:t>R1-2503716</w:t>
              </w:r>
            </w:hyperlink>
          </w:p>
        </w:tc>
        <w:tc>
          <w:tcPr>
            <w:tcW w:w="5440" w:type="dxa"/>
            <w:tcBorders>
              <w:top w:val="nil"/>
              <w:left w:val="nil"/>
              <w:bottom w:val="single" w:sz="4" w:space="0" w:color="auto"/>
              <w:right w:val="single" w:sz="4" w:space="0" w:color="auto"/>
            </w:tcBorders>
            <w:shd w:val="clear" w:color="auto" w:fill="auto"/>
          </w:tcPr>
          <w:p w14:paraId="7806380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or channels</w:t>
            </w:r>
          </w:p>
        </w:tc>
        <w:tc>
          <w:tcPr>
            <w:tcW w:w="2260" w:type="dxa"/>
            <w:tcBorders>
              <w:top w:val="nil"/>
              <w:left w:val="nil"/>
              <w:bottom w:val="single" w:sz="4" w:space="0" w:color="auto"/>
              <w:right w:val="single" w:sz="4" w:space="0" w:color="auto"/>
            </w:tcBorders>
            <w:shd w:val="clear" w:color="auto" w:fill="auto"/>
          </w:tcPr>
          <w:p w14:paraId="219F63AB" w14:textId="77777777" w:rsidR="00353C64" w:rsidRDefault="00EB25C9">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Tejas</w:t>
            </w:r>
            <w:proofErr w:type="spellEnd"/>
            <w:r>
              <w:rPr>
                <w:rFonts w:cs="Arial"/>
                <w:sz w:val="16"/>
                <w:szCs w:val="16"/>
              </w:rPr>
              <w:t xml:space="preserve"> Network Limited</w:t>
            </w:r>
          </w:p>
        </w:tc>
      </w:tr>
      <w:tr w:rsidR="00353C64" w14:paraId="45105D5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AF07AFA"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16AA83CB"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8" w:history="1">
              <w:r w:rsidR="00EB25C9">
                <w:rPr>
                  <w:rStyle w:val="Hyperlink"/>
                  <w:rFonts w:cs="Arial"/>
                  <w:b/>
                  <w:bCs/>
                  <w:sz w:val="16"/>
                  <w:szCs w:val="16"/>
                </w:rPr>
                <w:t>R1-2503799</w:t>
              </w:r>
            </w:hyperlink>
          </w:p>
        </w:tc>
        <w:tc>
          <w:tcPr>
            <w:tcW w:w="5440" w:type="dxa"/>
            <w:tcBorders>
              <w:top w:val="nil"/>
              <w:left w:val="nil"/>
              <w:bottom w:val="single" w:sz="4" w:space="0" w:color="auto"/>
              <w:right w:val="single" w:sz="4" w:space="0" w:color="auto"/>
            </w:tcBorders>
            <w:shd w:val="clear" w:color="auto" w:fill="auto"/>
          </w:tcPr>
          <w:p w14:paraId="268EB45A"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BA99D9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353C64" w14:paraId="76D8D40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FDA7DA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1C12FA03"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29" w:history="1">
              <w:r w:rsidR="00EB25C9">
                <w:rPr>
                  <w:rStyle w:val="Hyperlink"/>
                  <w:rFonts w:cs="Arial"/>
                  <w:b/>
                  <w:bCs/>
                  <w:sz w:val="16"/>
                  <w:szCs w:val="16"/>
                </w:rPr>
                <w:t>R1-2503837</w:t>
              </w:r>
            </w:hyperlink>
          </w:p>
        </w:tc>
        <w:tc>
          <w:tcPr>
            <w:tcW w:w="5440" w:type="dxa"/>
            <w:tcBorders>
              <w:top w:val="nil"/>
              <w:left w:val="nil"/>
              <w:bottom w:val="single" w:sz="4" w:space="0" w:color="auto"/>
              <w:right w:val="single" w:sz="4" w:space="0" w:color="auto"/>
            </w:tcBorders>
            <w:shd w:val="clear" w:color="auto" w:fill="auto"/>
          </w:tcPr>
          <w:p w14:paraId="1F0DFB1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6675FF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353C64" w14:paraId="2795B90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74A056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6DBE0E91"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0" w:history="1">
              <w:r w:rsidR="00EB25C9">
                <w:rPr>
                  <w:rStyle w:val="Hyperlink"/>
                  <w:rFonts w:cs="Arial"/>
                  <w:b/>
                  <w:bCs/>
                  <w:sz w:val="16"/>
                  <w:szCs w:val="16"/>
                </w:rPr>
                <w:t>R1-2503867</w:t>
              </w:r>
            </w:hyperlink>
          </w:p>
        </w:tc>
        <w:tc>
          <w:tcPr>
            <w:tcW w:w="5440" w:type="dxa"/>
            <w:tcBorders>
              <w:top w:val="nil"/>
              <w:left w:val="nil"/>
              <w:bottom w:val="single" w:sz="4" w:space="0" w:color="auto"/>
              <w:right w:val="single" w:sz="4" w:space="0" w:color="auto"/>
            </w:tcBorders>
            <w:shd w:val="clear" w:color="auto" w:fill="auto"/>
          </w:tcPr>
          <w:p w14:paraId="2F41BBE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07D23DB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353C64" w14:paraId="653B5C8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5E7C91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181B1E47"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1" w:history="1">
              <w:r w:rsidR="00EB25C9">
                <w:rPr>
                  <w:rStyle w:val="Hyperlink"/>
                  <w:rFonts w:cs="Arial"/>
                  <w:b/>
                  <w:bCs/>
                  <w:sz w:val="16"/>
                  <w:szCs w:val="16"/>
                </w:rPr>
                <w:t>R1-2503888</w:t>
              </w:r>
            </w:hyperlink>
          </w:p>
        </w:tc>
        <w:tc>
          <w:tcPr>
            <w:tcW w:w="5440" w:type="dxa"/>
            <w:tcBorders>
              <w:top w:val="nil"/>
              <w:left w:val="nil"/>
              <w:bottom w:val="single" w:sz="4" w:space="0" w:color="auto"/>
              <w:right w:val="single" w:sz="4" w:space="0" w:color="auto"/>
            </w:tcBorders>
            <w:shd w:val="clear" w:color="auto" w:fill="auto"/>
          </w:tcPr>
          <w:p w14:paraId="63653AD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3D9055E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353C64" w14:paraId="0CB6A14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15A4F7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70A72B38"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2" w:history="1">
              <w:r w:rsidR="00EB25C9">
                <w:rPr>
                  <w:rStyle w:val="Hyperlink"/>
                  <w:rFonts w:cs="Arial"/>
                  <w:b/>
                  <w:bCs/>
                  <w:sz w:val="16"/>
                  <w:szCs w:val="16"/>
                </w:rPr>
                <w:t>R1-2503974</w:t>
              </w:r>
            </w:hyperlink>
          </w:p>
        </w:tc>
        <w:tc>
          <w:tcPr>
            <w:tcW w:w="5440" w:type="dxa"/>
            <w:tcBorders>
              <w:top w:val="nil"/>
              <w:left w:val="nil"/>
              <w:bottom w:val="single" w:sz="4" w:space="0" w:color="auto"/>
              <w:right w:val="single" w:sz="4" w:space="0" w:color="auto"/>
            </w:tcBorders>
            <w:shd w:val="clear" w:color="auto" w:fill="auto"/>
          </w:tcPr>
          <w:p w14:paraId="5831FCE0"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0BF0F32" w14:textId="77777777" w:rsidR="00353C64" w:rsidRDefault="00EB25C9">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InterDigital</w:t>
            </w:r>
            <w:proofErr w:type="spellEnd"/>
            <w:r>
              <w:rPr>
                <w:rFonts w:cs="Arial"/>
                <w:sz w:val="16"/>
                <w:szCs w:val="16"/>
              </w:rPr>
              <w:t>, Inc.</w:t>
            </w:r>
          </w:p>
        </w:tc>
      </w:tr>
      <w:tr w:rsidR="00353C64" w14:paraId="14D90E0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5559F12"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50C4488F"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3" w:history="1">
              <w:r w:rsidR="00EB25C9">
                <w:rPr>
                  <w:rStyle w:val="Hyperlink"/>
                  <w:rFonts w:cs="Arial"/>
                  <w:b/>
                  <w:bCs/>
                  <w:sz w:val="16"/>
                  <w:szCs w:val="16"/>
                </w:rPr>
                <w:t>R1-2504000</w:t>
              </w:r>
            </w:hyperlink>
          </w:p>
        </w:tc>
        <w:tc>
          <w:tcPr>
            <w:tcW w:w="5440" w:type="dxa"/>
            <w:tcBorders>
              <w:top w:val="nil"/>
              <w:left w:val="nil"/>
              <w:bottom w:val="single" w:sz="4" w:space="0" w:color="auto"/>
              <w:right w:val="single" w:sz="4" w:space="0" w:color="auto"/>
            </w:tcBorders>
            <w:shd w:val="clear" w:color="auto" w:fill="auto"/>
          </w:tcPr>
          <w:p w14:paraId="152079A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 channel transmissions</w:t>
            </w:r>
          </w:p>
        </w:tc>
        <w:tc>
          <w:tcPr>
            <w:tcW w:w="2260" w:type="dxa"/>
            <w:tcBorders>
              <w:top w:val="nil"/>
              <w:left w:val="nil"/>
              <w:bottom w:val="single" w:sz="4" w:space="0" w:color="auto"/>
              <w:right w:val="single" w:sz="4" w:space="0" w:color="auto"/>
            </w:tcBorders>
            <w:shd w:val="clear" w:color="auto" w:fill="auto"/>
          </w:tcPr>
          <w:p w14:paraId="19E8D8F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353C64" w14:paraId="0B2DD8D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5FC954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25F8E552"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4" w:history="1">
              <w:r w:rsidR="00EB25C9">
                <w:rPr>
                  <w:rStyle w:val="Hyperlink"/>
                  <w:rFonts w:cs="Arial"/>
                  <w:b/>
                  <w:bCs/>
                  <w:sz w:val="16"/>
                  <w:szCs w:val="16"/>
                </w:rPr>
                <w:t>R1-2504017</w:t>
              </w:r>
            </w:hyperlink>
          </w:p>
        </w:tc>
        <w:tc>
          <w:tcPr>
            <w:tcW w:w="5440" w:type="dxa"/>
            <w:tcBorders>
              <w:top w:val="nil"/>
              <w:left w:val="nil"/>
              <w:bottom w:val="single" w:sz="4" w:space="0" w:color="auto"/>
              <w:right w:val="single" w:sz="4" w:space="0" w:color="auto"/>
            </w:tcBorders>
            <w:shd w:val="clear" w:color="auto" w:fill="auto"/>
          </w:tcPr>
          <w:p w14:paraId="58824AA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1977275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353C64" w14:paraId="4BA6CA9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8E3FFC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5DD84910"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5" w:history="1">
              <w:r w:rsidR="00EB25C9">
                <w:rPr>
                  <w:rStyle w:val="Hyperlink"/>
                  <w:rFonts w:cs="Arial"/>
                  <w:b/>
                  <w:bCs/>
                  <w:sz w:val="16"/>
                  <w:szCs w:val="16"/>
                </w:rPr>
                <w:t>R1-2504032</w:t>
              </w:r>
            </w:hyperlink>
          </w:p>
        </w:tc>
        <w:tc>
          <w:tcPr>
            <w:tcW w:w="5440" w:type="dxa"/>
            <w:tcBorders>
              <w:top w:val="nil"/>
              <w:left w:val="nil"/>
              <w:bottom w:val="single" w:sz="4" w:space="0" w:color="auto"/>
              <w:right w:val="single" w:sz="4" w:space="0" w:color="auto"/>
            </w:tcBorders>
            <w:shd w:val="clear" w:color="auto" w:fill="auto"/>
          </w:tcPr>
          <w:p w14:paraId="4D77C7A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0733072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353C64" w14:paraId="7765DD0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8B812F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28BCB2CD"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6" w:history="1">
              <w:r w:rsidR="00EB25C9">
                <w:rPr>
                  <w:rStyle w:val="Hyperlink"/>
                  <w:rFonts w:cs="Arial"/>
                  <w:b/>
                  <w:bCs/>
                  <w:sz w:val="16"/>
                  <w:szCs w:val="16"/>
                </w:rPr>
                <w:t>R1-2504038</w:t>
              </w:r>
            </w:hyperlink>
          </w:p>
        </w:tc>
        <w:tc>
          <w:tcPr>
            <w:tcW w:w="5440" w:type="dxa"/>
            <w:tcBorders>
              <w:top w:val="nil"/>
              <w:left w:val="nil"/>
              <w:bottom w:val="single" w:sz="4" w:space="0" w:color="auto"/>
              <w:right w:val="single" w:sz="4" w:space="0" w:color="auto"/>
            </w:tcBorders>
            <w:shd w:val="clear" w:color="auto" w:fill="auto"/>
          </w:tcPr>
          <w:p w14:paraId="6A241BD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64DF2B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353C64" w14:paraId="434EA478"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9DD415E"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5821754F"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7" w:history="1">
              <w:r w:rsidR="00EB25C9">
                <w:rPr>
                  <w:rStyle w:val="Hyperlink"/>
                  <w:rFonts w:cs="Arial"/>
                  <w:b/>
                  <w:bCs/>
                  <w:sz w:val="16"/>
                  <w:szCs w:val="16"/>
                </w:rPr>
                <w:t>R1-2504052</w:t>
              </w:r>
            </w:hyperlink>
          </w:p>
        </w:tc>
        <w:tc>
          <w:tcPr>
            <w:tcW w:w="5440" w:type="dxa"/>
            <w:tcBorders>
              <w:top w:val="nil"/>
              <w:left w:val="nil"/>
              <w:bottom w:val="single" w:sz="4" w:space="0" w:color="auto"/>
              <w:right w:val="single" w:sz="4" w:space="0" w:color="auto"/>
            </w:tcBorders>
            <w:shd w:val="clear" w:color="auto" w:fill="auto"/>
          </w:tcPr>
          <w:p w14:paraId="169E4074"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501B5311"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353C64" w14:paraId="3E633F6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B085BA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4AB0B0CB"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8" w:history="1">
              <w:r w:rsidR="00EB25C9">
                <w:rPr>
                  <w:rStyle w:val="Hyperlink"/>
                  <w:rFonts w:cs="Arial"/>
                  <w:b/>
                  <w:bCs/>
                  <w:sz w:val="16"/>
                  <w:szCs w:val="16"/>
                </w:rPr>
                <w:t>R1-2504101</w:t>
              </w:r>
            </w:hyperlink>
          </w:p>
        </w:tc>
        <w:tc>
          <w:tcPr>
            <w:tcW w:w="5440" w:type="dxa"/>
            <w:tcBorders>
              <w:top w:val="nil"/>
              <w:left w:val="nil"/>
              <w:bottom w:val="single" w:sz="4" w:space="0" w:color="auto"/>
              <w:right w:val="single" w:sz="4" w:space="0" w:color="auto"/>
            </w:tcBorders>
            <w:shd w:val="clear" w:color="auto" w:fill="auto"/>
          </w:tcPr>
          <w:p w14:paraId="777B2C24"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4B595D75"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353C64" w14:paraId="0D96FC9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084FDF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091067AB"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39" w:history="1">
              <w:r w:rsidR="00EB25C9">
                <w:rPr>
                  <w:rStyle w:val="Hyperlink"/>
                  <w:rFonts w:cs="Arial"/>
                  <w:b/>
                  <w:bCs/>
                  <w:sz w:val="16"/>
                  <w:szCs w:val="16"/>
                </w:rPr>
                <w:t>R1-2504143</w:t>
              </w:r>
            </w:hyperlink>
          </w:p>
        </w:tc>
        <w:tc>
          <w:tcPr>
            <w:tcW w:w="5440" w:type="dxa"/>
            <w:tcBorders>
              <w:top w:val="nil"/>
              <w:left w:val="nil"/>
              <w:bottom w:val="single" w:sz="4" w:space="0" w:color="auto"/>
              <w:right w:val="single" w:sz="4" w:space="0" w:color="auto"/>
            </w:tcBorders>
            <w:shd w:val="clear" w:color="auto" w:fill="auto"/>
          </w:tcPr>
          <w:p w14:paraId="5565CAA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D1C9BE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353C64" w14:paraId="349A20B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464DB62"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5C413716"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0" w:history="1">
              <w:r w:rsidR="00EB25C9">
                <w:rPr>
                  <w:rStyle w:val="Hyperlink"/>
                  <w:rFonts w:cs="Arial"/>
                  <w:b/>
                  <w:bCs/>
                  <w:sz w:val="16"/>
                  <w:szCs w:val="16"/>
                </w:rPr>
                <w:t>R1-2504178</w:t>
              </w:r>
            </w:hyperlink>
          </w:p>
        </w:tc>
        <w:tc>
          <w:tcPr>
            <w:tcW w:w="5440" w:type="dxa"/>
            <w:tcBorders>
              <w:top w:val="nil"/>
              <w:left w:val="nil"/>
              <w:bottom w:val="single" w:sz="4" w:space="0" w:color="auto"/>
              <w:right w:val="single" w:sz="4" w:space="0" w:color="auto"/>
            </w:tcBorders>
            <w:shd w:val="clear" w:color="auto" w:fill="auto"/>
          </w:tcPr>
          <w:p w14:paraId="4CEB23D4"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73CA57E0" w14:textId="77777777" w:rsidR="00353C64" w:rsidRDefault="00EB25C9">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Transsion</w:t>
            </w:r>
            <w:proofErr w:type="spellEnd"/>
            <w:r>
              <w:rPr>
                <w:rFonts w:cs="Arial"/>
                <w:sz w:val="16"/>
                <w:szCs w:val="16"/>
              </w:rPr>
              <w:t xml:space="preserve"> Holdings</w:t>
            </w:r>
          </w:p>
        </w:tc>
      </w:tr>
      <w:tr w:rsidR="00353C64" w14:paraId="00EF762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7E6CFF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0CC4563A"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1" w:history="1">
              <w:r w:rsidR="00EB25C9">
                <w:rPr>
                  <w:rStyle w:val="Hyperlink"/>
                  <w:rFonts w:cs="Arial"/>
                  <w:b/>
                  <w:bCs/>
                  <w:sz w:val="16"/>
                  <w:szCs w:val="16"/>
                </w:rPr>
                <w:t>R1-2504194</w:t>
              </w:r>
            </w:hyperlink>
          </w:p>
        </w:tc>
        <w:tc>
          <w:tcPr>
            <w:tcW w:w="5440" w:type="dxa"/>
            <w:tcBorders>
              <w:top w:val="nil"/>
              <w:left w:val="nil"/>
              <w:bottom w:val="single" w:sz="4" w:space="0" w:color="auto"/>
              <w:right w:val="single" w:sz="4" w:space="0" w:color="auto"/>
            </w:tcBorders>
            <w:shd w:val="clear" w:color="auto" w:fill="auto"/>
          </w:tcPr>
          <w:p w14:paraId="632CA458"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42A9A36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353C64" w14:paraId="42DD0A1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D954D3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63BF87DA"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2" w:history="1">
              <w:r w:rsidR="00EB25C9">
                <w:rPr>
                  <w:rStyle w:val="Hyperlink"/>
                  <w:rFonts w:cs="Arial"/>
                  <w:b/>
                  <w:bCs/>
                  <w:sz w:val="16"/>
                  <w:szCs w:val="16"/>
                </w:rPr>
                <w:t>R1-2504249</w:t>
              </w:r>
            </w:hyperlink>
          </w:p>
        </w:tc>
        <w:tc>
          <w:tcPr>
            <w:tcW w:w="5440" w:type="dxa"/>
            <w:tcBorders>
              <w:top w:val="nil"/>
              <w:left w:val="nil"/>
              <w:bottom w:val="single" w:sz="4" w:space="0" w:color="auto"/>
              <w:right w:val="single" w:sz="4" w:space="0" w:color="auto"/>
            </w:tcBorders>
            <w:shd w:val="clear" w:color="auto" w:fill="auto"/>
          </w:tcPr>
          <w:p w14:paraId="45CB91FC"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DAC3795"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353C64" w14:paraId="7A2D5525"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34D9390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0C6E64A5"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3" w:history="1">
              <w:r w:rsidR="00EB25C9">
                <w:rPr>
                  <w:rStyle w:val="Hyperlink"/>
                  <w:rFonts w:cs="Arial"/>
                  <w:b/>
                  <w:bCs/>
                  <w:sz w:val="16"/>
                  <w:szCs w:val="16"/>
                </w:rPr>
                <w:t>R1-2504264</w:t>
              </w:r>
            </w:hyperlink>
          </w:p>
        </w:tc>
        <w:tc>
          <w:tcPr>
            <w:tcW w:w="5440" w:type="dxa"/>
            <w:tcBorders>
              <w:top w:val="nil"/>
              <w:left w:val="nil"/>
              <w:bottom w:val="single" w:sz="4" w:space="0" w:color="auto"/>
              <w:right w:val="single" w:sz="4" w:space="0" w:color="auto"/>
            </w:tcBorders>
            <w:shd w:val="clear" w:color="auto" w:fill="auto"/>
          </w:tcPr>
          <w:p w14:paraId="0217B4E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283ED2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353C64" w14:paraId="2EC1480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8285FD5"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7FF13DB9"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4" w:history="1">
              <w:r w:rsidR="00EB25C9">
                <w:rPr>
                  <w:rStyle w:val="Hyperlink"/>
                  <w:rFonts w:cs="Arial"/>
                  <w:b/>
                  <w:bCs/>
                  <w:sz w:val="16"/>
                  <w:szCs w:val="16"/>
                </w:rPr>
                <w:t>R1-2504327</w:t>
              </w:r>
            </w:hyperlink>
          </w:p>
        </w:tc>
        <w:tc>
          <w:tcPr>
            <w:tcW w:w="5440" w:type="dxa"/>
            <w:tcBorders>
              <w:top w:val="nil"/>
              <w:left w:val="nil"/>
              <w:bottom w:val="single" w:sz="4" w:space="0" w:color="auto"/>
              <w:right w:val="single" w:sz="4" w:space="0" w:color="auto"/>
            </w:tcBorders>
            <w:shd w:val="clear" w:color="auto" w:fill="auto"/>
          </w:tcPr>
          <w:p w14:paraId="64D9F01F"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17DDB04D"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353C64" w14:paraId="008C444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7F5D88A"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3D80FA5A"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5" w:history="1">
              <w:r w:rsidR="00EB25C9">
                <w:rPr>
                  <w:rStyle w:val="Hyperlink"/>
                  <w:rFonts w:cs="Arial"/>
                  <w:b/>
                  <w:bCs/>
                  <w:sz w:val="16"/>
                  <w:szCs w:val="16"/>
                </w:rPr>
                <w:t>R1-2504400</w:t>
              </w:r>
            </w:hyperlink>
          </w:p>
        </w:tc>
        <w:tc>
          <w:tcPr>
            <w:tcW w:w="5440" w:type="dxa"/>
            <w:tcBorders>
              <w:top w:val="nil"/>
              <w:left w:val="nil"/>
              <w:bottom w:val="single" w:sz="4" w:space="0" w:color="auto"/>
              <w:right w:val="single" w:sz="4" w:space="0" w:color="auto"/>
            </w:tcBorders>
            <w:shd w:val="clear" w:color="auto" w:fill="auto"/>
          </w:tcPr>
          <w:p w14:paraId="18112ED5"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nil"/>
              <w:left w:val="nil"/>
              <w:bottom w:val="single" w:sz="4" w:space="0" w:color="auto"/>
              <w:right w:val="single" w:sz="4" w:space="0" w:color="auto"/>
            </w:tcBorders>
            <w:shd w:val="clear" w:color="auto" w:fill="auto"/>
          </w:tcPr>
          <w:p w14:paraId="663E569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353C64" w14:paraId="14B8037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0235F50"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080C308C"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6" w:history="1">
              <w:r w:rsidR="00EB25C9">
                <w:rPr>
                  <w:rStyle w:val="Hyperlink"/>
                  <w:rFonts w:cs="Arial"/>
                  <w:b/>
                  <w:bCs/>
                  <w:sz w:val="16"/>
                  <w:szCs w:val="16"/>
                </w:rPr>
                <w:t>R1-2504468</w:t>
              </w:r>
            </w:hyperlink>
          </w:p>
        </w:tc>
        <w:tc>
          <w:tcPr>
            <w:tcW w:w="5440" w:type="dxa"/>
            <w:tcBorders>
              <w:top w:val="nil"/>
              <w:left w:val="nil"/>
              <w:bottom w:val="single" w:sz="4" w:space="0" w:color="auto"/>
              <w:right w:val="single" w:sz="4" w:space="0" w:color="auto"/>
            </w:tcBorders>
            <w:shd w:val="clear" w:color="auto" w:fill="auto"/>
          </w:tcPr>
          <w:p w14:paraId="56AF177A"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62496C0"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353C64" w14:paraId="01C3077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68C8A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38E6E797"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7" w:history="1">
              <w:r w:rsidR="00EB25C9">
                <w:rPr>
                  <w:rStyle w:val="Hyperlink"/>
                  <w:rFonts w:cs="Arial"/>
                  <w:b/>
                  <w:bCs/>
                  <w:sz w:val="16"/>
                  <w:szCs w:val="16"/>
                </w:rPr>
                <w:t>R1-2504507</w:t>
              </w:r>
            </w:hyperlink>
          </w:p>
        </w:tc>
        <w:tc>
          <w:tcPr>
            <w:tcW w:w="5440" w:type="dxa"/>
            <w:tcBorders>
              <w:top w:val="nil"/>
              <w:left w:val="nil"/>
              <w:bottom w:val="single" w:sz="4" w:space="0" w:color="auto"/>
              <w:right w:val="single" w:sz="4" w:space="0" w:color="auto"/>
            </w:tcBorders>
            <w:shd w:val="clear" w:color="auto" w:fill="auto"/>
          </w:tcPr>
          <w:p w14:paraId="0D4F70CA"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BA69C32"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353C64" w14:paraId="7056680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201A61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044D75A3"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8" w:history="1">
              <w:r w:rsidR="00EB25C9">
                <w:rPr>
                  <w:rStyle w:val="Hyperlink"/>
                  <w:rFonts w:cs="Arial"/>
                  <w:b/>
                  <w:bCs/>
                  <w:sz w:val="16"/>
                  <w:szCs w:val="16"/>
                </w:rPr>
                <w:t>R1-2504547</w:t>
              </w:r>
            </w:hyperlink>
          </w:p>
        </w:tc>
        <w:tc>
          <w:tcPr>
            <w:tcW w:w="5440" w:type="dxa"/>
            <w:tcBorders>
              <w:top w:val="nil"/>
              <w:left w:val="nil"/>
              <w:bottom w:val="single" w:sz="4" w:space="0" w:color="auto"/>
              <w:right w:val="single" w:sz="4" w:space="0" w:color="auto"/>
            </w:tcBorders>
            <w:shd w:val="clear" w:color="auto" w:fill="auto"/>
          </w:tcPr>
          <w:p w14:paraId="2AA697F4"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542025C9"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353C64" w14:paraId="5FA3E05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DE2F1B3"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465F2962" w14:textId="77777777" w:rsidR="00353C64" w:rsidRDefault="00543B65">
            <w:pPr>
              <w:overflowPunct/>
              <w:autoSpaceDE/>
              <w:autoSpaceDN/>
              <w:adjustRightInd/>
              <w:spacing w:after="0"/>
              <w:jc w:val="left"/>
              <w:textAlignment w:val="auto"/>
              <w:rPr>
                <w:rFonts w:cs="Arial"/>
                <w:b/>
                <w:bCs/>
                <w:color w:val="0000FF"/>
                <w:sz w:val="16"/>
                <w:szCs w:val="16"/>
                <w:u w:val="single"/>
                <w:lang w:val="en-US" w:eastAsia="en-US"/>
              </w:rPr>
            </w:pPr>
            <w:hyperlink r:id="rId49" w:history="1">
              <w:r w:rsidR="00EB25C9">
                <w:rPr>
                  <w:rStyle w:val="Hyperlink"/>
                  <w:rFonts w:cs="Arial"/>
                  <w:b/>
                  <w:bCs/>
                  <w:sz w:val="16"/>
                  <w:szCs w:val="16"/>
                </w:rPr>
                <w:t>R1-2504604</w:t>
              </w:r>
            </w:hyperlink>
          </w:p>
        </w:tc>
        <w:tc>
          <w:tcPr>
            <w:tcW w:w="5440" w:type="dxa"/>
            <w:tcBorders>
              <w:top w:val="nil"/>
              <w:left w:val="nil"/>
              <w:bottom w:val="single" w:sz="4" w:space="0" w:color="auto"/>
              <w:right w:val="single" w:sz="4" w:space="0" w:color="auto"/>
            </w:tcBorders>
            <w:shd w:val="clear" w:color="auto" w:fill="auto"/>
          </w:tcPr>
          <w:p w14:paraId="4BC367C6" w14:textId="77777777" w:rsidR="00353C64" w:rsidRDefault="00EB25C9">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2270E23C" w14:textId="77777777" w:rsidR="00353C64" w:rsidRDefault="00EB25C9">
            <w:pPr>
              <w:overflowPunct/>
              <w:autoSpaceDE/>
              <w:autoSpaceDN/>
              <w:adjustRightInd/>
              <w:spacing w:after="0"/>
              <w:jc w:val="left"/>
              <w:textAlignment w:val="auto"/>
              <w:rPr>
                <w:rFonts w:cs="Arial"/>
                <w:color w:val="000000"/>
                <w:sz w:val="16"/>
                <w:szCs w:val="16"/>
                <w:lang w:val="en-US" w:eastAsia="en-US"/>
              </w:rPr>
            </w:pPr>
            <w:proofErr w:type="spellStart"/>
            <w:r>
              <w:rPr>
                <w:rFonts w:cs="Arial"/>
                <w:sz w:val="16"/>
                <w:szCs w:val="16"/>
              </w:rPr>
              <w:t>CEWiT</w:t>
            </w:r>
            <w:proofErr w:type="spellEnd"/>
          </w:p>
        </w:tc>
      </w:tr>
    </w:tbl>
    <w:p w14:paraId="2CE1C9C3" w14:textId="77777777" w:rsidR="00353C64" w:rsidRDefault="00EB25C9">
      <w:pPr>
        <w:pStyle w:val="Heading1"/>
      </w:pPr>
      <w:r>
        <w:lastRenderedPageBreak/>
        <w:t xml:space="preserve">Appendix B (WI objectives from WID in </w:t>
      </w:r>
      <w:bookmarkStart w:id="14" w:name="_Ref79043627"/>
      <w:bookmarkStart w:id="15" w:name="_Ref68618355"/>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14"/>
      <w:bookmarkEnd w:id="15"/>
      <w:r>
        <w:rPr>
          <w:rStyle w:val="Hyperlink"/>
          <w:rFonts w:ascii="Times New Roman" w:hAnsi="Times New Roman" w:cs="Times New Roman"/>
        </w:rPr>
        <w:t>50343</w:t>
      </w:r>
      <w:r>
        <w:rPr>
          <w:rFonts w:ascii="Times New Roman" w:hAnsi="Times New Roman" w:cs="Times New Roman"/>
          <w:u w:val="single"/>
        </w:rPr>
        <w:fldChar w:fldCharType="end"/>
      </w:r>
      <w:r>
        <w:t>)</w:t>
      </w:r>
    </w:p>
    <w:p w14:paraId="6D06101C" w14:textId="77777777" w:rsidR="00353C64" w:rsidRDefault="00EB25C9">
      <w:pPr>
        <w:jc w:val="center"/>
      </w:pPr>
      <w:r>
        <w:rPr>
          <w:noProof/>
          <w:lang w:val="en-US"/>
        </w:rPr>
        <w:drawing>
          <wp:inline distT="0" distB="0" distL="0" distR="0" wp14:anchorId="3B80A8F7" wp14:editId="51DECCD8">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50"/>
                    <a:stretch>
                      <a:fillRect/>
                    </a:stretch>
                  </pic:blipFill>
                  <pic:spPr>
                    <a:xfrm>
                      <a:off x="0" y="0"/>
                      <a:ext cx="6120765" cy="6480175"/>
                    </a:xfrm>
                    <a:prstGeom prst="rect">
                      <a:avLst/>
                    </a:prstGeom>
                  </pic:spPr>
                </pic:pic>
              </a:graphicData>
            </a:graphic>
          </wp:inline>
        </w:drawing>
      </w:r>
    </w:p>
    <w:p w14:paraId="1CA4ECF2" w14:textId="77777777" w:rsidR="00353C64" w:rsidRDefault="00353C64">
      <w:pPr>
        <w:overflowPunct/>
        <w:autoSpaceDE/>
        <w:autoSpaceDN/>
        <w:adjustRightInd/>
        <w:spacing w:after="0"/>
        <w:jc w:val="left"/>
        <w:textAlignment w:val="auto"/>
      </w:pPr>
    </w:p>
    <w:p w14:paraId="7E22D39B" w14:textId="77777777" w:rsidR="00353C64" w:rsidRDefault="00EB25C9">
      <w:pPr>
        <w:overflowPunct/>
        <w:autoSpaceDE/>
        <w:autoSpaceDN/>
        <w:adjustRightInd/>
        <w:spacing w:after="0"/>
        <w:jc w:val="left"/>
        <w:textAlignment w:val="auto"/>
      </w:pPr>
      <w:r>
        <w:br w:type="page"/>
      </w:r>
    </w:p>
    <w:p w14:paraId="191CDD64" w14:textId="77777777" w:rsidR="00353C64" w:rsidRDefault="00EB25C9">
      <w:pPr>
        <w:pStyle w:val="Heading1"/>
      </w:pPr>
      <w:r>
        <w:lastRenderedPageBreak/>
        <w:t xml:space="preserve">List of RAN1 agreements </w:t>
      </w:r>
    </w:p>
    <w:p w14:paraId="03661761" w14:textId="77777777" w:rsidR="00353C64" w:rsidRDefault="00EB25C9">
      <w:pPr>
        <w:pStyle w:val="Heading2"/>
      </w:pPr>
      <w:r>
        <w:t>RAN1#116</w:t>
      </w:r>
      <w:r>
        <w:tab/>
      </w:r>
    </w:p>
    <w:p w14:paraId="7E9B93BD"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17FC002" w14:textId="77777777" w:rsidR="00353C64" w:rsidRDefault="00EB25C9">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0CF5DA6E"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of SSB burst periodicity</w:t>
      </w:r>
    </w:p>
    <w:p w14:paraId="4EC96F4C"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20BF9F70" w14:textId="77777777" w:rsidR="00353C64" w:rsidRDefault="00EB25C9">
      <w:pPr>
        <w:numPr>
          <w:ilvl w:val="0"/>
          <w:numId w:val="31"/>
        </w:numPr>
        <w:overflowPunct/>
        <w:autoSpaceDE/>
        <w:autoSpaceDN/>
        <w:adjustRightInd/>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72544395" w14:textId="77777777" w:rsidR="00353C64" w:rsidRDefault="00EB25C9">
      <w:pPr>
        <w:numPr>
          <w:ilvl w:val="0"/>
          <w:numId w:val="31"/>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25B1984D"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292C8E7A"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2D62A341"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3C1DD2A6" w14:textId="77777777" w:rsidR="00353C64" w:rsidRDefault="00EB25C9">
      <w:pPr>
        <w:numPr>
          <w:ilvl w:val="1"/>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5F270292" w14:textId="77777777" w:rsidR="00353C64" w:rsidRDefault="00EB25C9">
      <w:pPr>
        <w:numPr>
          <w:ilvl w:val="1"/>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769A73D3"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Other mechanisms/combinations are not precluded</w:t>
      </w:r>
    </w:p>
    <w:p w14:paraId="1E5A6F39" w14:textId="77777777" w:rsidR="00353C64" w:rsidRDefault="00353C64">
      <w:pPr>
        <w:overflowPunct/>
        <w:autoSpaceDE/>
        <w:autoSpaceDN/>
        <w:adjustRightInd/>
        <w:spacing w:after="0"/>
        <w:jc w:val="left"/>
        <w:textAlignment w:val="auto"/>
        <w:rPr>
          <w:rFonts w:ascii="Times" w:eastAsia="Batang" w:hAnsi="Times"/>
          <w:szCs w:val="24"/>
        </w:rPr>
      </w:pPr>
    </w:p>
    <w:p w14:paraId="0E69A411"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5C7E929" w14:textId="77777777" w:rsidR="00353C64" w:rsidRDefault="00EB25C9">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61487A39" w14:textId="77777777" w:rsidR="00353C64" w:rsidRDefault="00EB25C9">
      <w:pPr>
        <w:numPr>
          <w:ilvl w:val="0"/>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3485BC9E" w14:textId="77777777" w:rsidR="00353C64" w:rsidRDefault="00EB25C9">
      <w:pPr>
        <w:numPr>
          <w:ilvl w:val="1"/>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09A1C00F" w14:textId="77777777" w:rsidR="00353C64" w:rsidRDefault="00EB25C9">
      <w:pPr>
        <w:numPr>
          <w:ilvl w:val="0"/>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1D51BDF1" w14:textId="77777777" w:rsidR="00353C64" w:rsidRDefault="00EB25C9">
      <w:pPr>
        <w:numPr>
          <w:ilvl w:val="1"/>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63F08CC2" w14:textId="77777777" w:rsidR="00353C64" w:rsidRDefault="00EB25C9">
      <w:pPr>
        <w:numPr>
          <w:ilvl w:val="1"/>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1E54CFE3" w14:textId="77777777" w:rsidR="00353C64" w:rsidRDefault="00EB25C9">
      <w:pPr>
        <w:numPr>
          <w:ilvl w:val="1"/>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36B7F009" w14:textId="77777777" w:rsidR="00353C64" w:rsidRDefault="00EB25C9">
      <w:pPr>
        <w:numPr>
          <w:ilvl w:val="1"/>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4980686E" w14:textId="77777777" w:rsidR="00353C64" w:rsidRDefault="00EB25C9">
      <w:pPr>
        <w:numPr>
          <w:ilvl w:val="0"/>
          <w:numId w:val="31"/>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5E3311A9" w14:textId="77777777" w:rsidR="00353C64" w:rsidRDefault="00353C64">
      <w:pPr>
        <w:overflowPunct/>
        <w:autoSpaceDE/>
        <w:autoSpaceDN/>
        <w:adjustRightInd/>
        <w:spacing w:after="0"/>
        <w:jc w:val="left"/>
        <w:textAlignment w:val="auto"/>
        <w:rPr>
          <w:rFonts w:ascii="Times" w:eastAsia="Batang" w:hAnsi="Times"/>
          <w:szCs w:val="24"/>
        </w:rPr>
      </w:pPr>
    </w:p>
    <w:p w14:paraId="68396818"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D5B498A"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322137C2" w14:textId="77777777" w:rsidR="00353C64" w:rsidRDefault="00EB25C9">
      <w:pPr>
        <w:numPr>
          <w:ilvl w:val="0"/>
          <w:numId w:val="3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3F64D46F" w14:textId="77777777" w:rsidR="00353C64" w:rsidRDefault="00EB25C9">
      <w:pPr>
        <w:numPr>
          <w:ilvl w:val="0"/>
          <w:numId w:val="3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1A3680B1" w14:textId="77777777" w:rsidR="00353C64" w:rsidRDefault="00353C64">
      <w:pPr>
        <w:overflowPunct/>
        <w:autoSpaceDE/>
        <w:autoSpaceDN/>
        <w:adjustRightInd/>
        <w:spacing w:after="0"/>
        <w:jc w:val="left"/>
        <w:textAlignment w:val="auto"/>
        <w:rPr>
          <w:rFonts w:ascii="Times" w:eastAsia="Batang" w:hAnsi="Times"/>
          <w:szCs w:val="24"/>
        </w:rPr>
      </w:pPr>
    </w:p>
    <w:p w14:paraId="37F3BC06"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C811516"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1F12BDD8" w14:textId="77777777" w:rsidR="00353C64" w:rsidRDefault="00EB25C9">
      <w:pPr>
        <w:numPr>
          <w:ilvl w:val="0"/>
          <w:numId w:val="33"/>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2D09BA92" w14:textId="77777777" w:rsidR="00353C64" w:rsidRDefault="00EB25C9">
      <w:pPr>
        <w:numPr>
          <w:ilvl w:val="0"/>
          <w:numId w:val="33"/>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w:t>
      </w:r>
      <w:proofErr w:type="spellStart"/>
      <w:r>
        <w:rPr>
          <w:rFonts w:ascii="Times New Roman" w:eastAsia="Batang" w:hAnsi="Times New Roman"/>
          <w:szCs w:val="24"/>
        </w:rPr>
        <w:t>PCell</w:t>
      </w:r>
      <w:proofErr w:type="spellEnd"/>
      <w:r>
        <w:rPr>
          <w:rFonts w:ascii="Times New Roman" w:eastAsia="Batang" w:hAnsi="Times New Roman"/>
          <w:szCs w:val="24"/>
        </w:rPr>
        <w:t xml:space="preserve"> and/or </w:t>
      </w:r>
      <w:proofErr w:type="spellStart"/>
      <w:r>
        <w:rPr>
          <w:rFonts w:ascii="Times New Roman" w:eastAsia="Batang" w:hAnsi="Times New Roman"/>
          <w:szCs w:val="24"/>
        </w:rPr>
        <w:t>SCell</w:t>
      </w:r>
      <w:proofErr w:type="spellEnd"/>
      <w:r>
        <w:rPr>
          <w:rFonts w:ascii="Times New Roman" w:eastAsia="Batang" w:hAnsi="Times New Roman"/>
          <w:szCs w:val="24"/>
        </w:rPr>
        <w:t>(s)</w:t>
      </w:r>
    </w:p>
    <w:p w14:paraId="6947483B" w14:textId="77777777" w:rsidR="00353C64" w:rsidRDefault="00353C64">
      <w:pPr>
        <w:overflowPunct/>
        <w:autoSpaceDE/>
        <w:autoSpaceDN/>
        <w:adjustRightInd/>
        <w:spacing w:after="0"/>
        <w:jc w:val="left"/>
        <w:textAlignment w:val="auto"/>
        <w:rPr>
          <w:rFonts w:ascii="Times" w:eastAsia="Batang" w:hAnsi="Times"/>
          <w:szCs w:val="24"/>
        </w:rPr>
      </w:pPr>
    </w:p>
    <w:p w14:paraId="6EAAED6D"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E636150"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35991780" w14:textId="77777777" w:rsidR="00353C64" w:rsidRDefault="00EB25C9">
      <w:pPr>
        <w:numPr>
          <w:ilvl w:val="0"/>
          <w:numId w:val="33"/>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 indicated or configured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trigger</w:t>
      </w:r>
    </w:p>
    <w:p w14:paraId="4D275062" w14:textId="77777777" w:rsidR="00353C64" w:rsidRDefault="00EB25C9">
      <w:pPr>
        <w:numPr>
          <w:ilvl w:val="0"/>
          <w:numId w:val="33"/>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784392FE" w14:textId="77777777" w:rsidR="00353C64" w:rsidRDefault="00EB25C9">
      <w:pPr>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FFS: Details of associated </w:t>
      </w:r>
      <w:proofErr w:type="spellStart"/>
      <w:r>
        <w:rPr>
          <w:rFonts w:ascii="Times" w:eastAsia="Batang" w:hAnsi="Times"/>
          <w:szCs w:val="24"/>
        </w:rPr>
        <w:t>signaling</w:t>
      </w:r>
      <w:proofErr w:type="spellEnd"/>
      <w:r>
        <w:rPr>
          <w:rFonts w:ascii="Times" w:eastAsia="Batang" w:hAnsi="Times"/>
          <w:szCs w:val="24"/>
        </w:rPr>
        <w:t>/indication/configuration</w:t>
      </w:r>
    </w:p>
    <w:p w14:paraId="536B20D8" w14:textId="77777777" w:rsidR="00353C64" w:rsidRDefault="00353C64">
      <w:pPr>
        <w:overflowPunct/>
        <w:autoSpaceDE/>
        <w:autoSpaceDN/>
        <w:adjustRightInd/>
        <w:spacing w:after="0"/>
        <w:jc w:val="left"/>
        <w:textAlignment w:val="auto"/>
        <w:rPr>
          <w:rFonts w:ascii="Times" w:eastAsia="Batang" w:hAnsi="Times"/>
          <w:szCs w:val="24"/>
        </w:rPr>
      </w:pPr>
    </w:p>
    <w:p w14:paraId="4FD7E100"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7DF915F"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46D8B138" w14:textId="77777777" w:rsidR="00353C64" w:rsidRDefault="00EB25C9">
      <w:pPr>
        <w:numPr>
          <w:ilvl w:val="0"/>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at least PRACH adaptation provided by </w:t>
      </w:r>
      <w:proofErr w:type="spellStart"/>
      <w:r>
        <w:rPr>
          <w:rFonts w:ascii="Times New Roman" w:eastAsia="Batang" w:hAnsi="Times New Roman"/>
          <w:szCs w:val="24"/>
        </w:rPr>
        <w:t>gNB</w:t>
      </w:r>
      <w:proofErr w:type="spellEnd"/>
      <w:r>
        <w:rPr>
          <w:rFonts w:ascii="Times New Roman" w:eastAsia="Batang" w:hAnsi="Times New Roman"/>
          <w:szCs w:val="24"/>
        </w:rPr>
        <w:t xml:space="preserve"> without UE trigger</w:t>
      </w:r>
    </w:p>
    <w:p w14:paraId="021384AB"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41D546FF"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2E118B4B" w14:textId="77777777" w:rsidR="00353C64" w:rsidRDefault="00EB25C9">
      <w:pPr>
        <w:numPr>
          <w:ilvl w:val="0"/>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721980E1"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and/or semi-static </w:t>
      </w:r>
      <w:proofErr w:type="spellStart"/>
      <w:r>
        <w:rPr>
          <w:rFonts w:ascii="Times New Roman" w:eastAsia="Batang" w:hAnsi="Times New Roman"/>
          <w:szCs w:val="24"/>
        </w:rPr>
        <w:t>signaling</w:t>
      </w:r>
      <w:proofErr w:type="spellEnd"/>
      <w:r>
        <w:rPr>
          <w:rFonts w:ascii="Times New Roman" w:eastAsia="Batang" w:hAnsi="Times New Roman"/>
          <w:szCs w:val="24"/>
        </w:rPr>
        <w:t xml:space="preserve"> of PRACH adaptation </w:t>
      </w:r>
    </w:p>
    <w:p w14:paraId="57722043"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504C932A"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24B69085" w14:textId="77777777" w:rsidR="00353C64" w:rsidRDefault="00EB25C9">
      <w:pPr>
        <w:numPr>
          <w:ilvl w:val="1"/>
          <w:numId w:val="34"/>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0AD30521" w14:textId="77777777" w:rsidR="00353C64" w:rsidRDefault="00353C64">
      <w:pPr>
        <w:overflowPunct/>
        <w:autoSpaceDE/>
        <w:autoSpaceDN/>
        <w:adjustRightInd/>
        <w:spacing w:after="0"/>
        <w:jc w:val="left"/>
        <w:textAlignment w:val="auto"/>
        <w:rPr>
          <w:rFonts w:ascii="Times New Roman" w:eastAsia="Batang" w:hAnsi="Times New Roman"/>
          <w:szCs w:val="24"/>
        </w:rPr>
      </w:pPr>
    </w:p>
    <w:p w14:paraId="5C78690D" w14:textId="77777777" w:rsidR="00353C64" w:rsidRDefault="00EB25C9">
      <w:pPr>
        <w:pStyle w:val="Heading2"/>
      </w:pPr>
      <w:bookmarkStart w:id="16" w:name="_Toc164440680"/>
      <w:r>
        <w:t>RAN1#116bis</w:t>
      </w:r>
      <w:bookmarkEnd w:id="16"/>
    </w:p>
    <w:p w14:paraId="1262FC0E" w14:textId="77777777" w:rsidR="00353C64" w:rsidRDefault="00353C64">
      <w:pPr>
        <w:overflowPunct/>
        <w:autoSpaceDE/>
        <w:autoSpaceDN/>
        <w:adjustRightInd/>
        <w:spacing w:after="0"/>
        <w:jc w:val="left"/>
        <w:textAlignment w:val="auto"/>
        <w:rPr>
          <w:rFonts w:ascii="Times" w:eastAsia="Batang" w:hAnsi="Times"/>
          <w:b/>
          <w:bCs/>
          <w:szCs w:val="24"/>
          <w:highlight w:val="green"/>
        </w:rPr>
      </w:pPr>
    </w:p>
    <w:p w14:paraId="7A6C60E0"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ACD6FA1" w14:textId="77777777" w:rsidR="00353C64" w:rsidRDefault="00EB25C9">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26404FE0" w14:textId="77777777" w:rsidR="00353C64" w:rsidRDefault="00EB25C9">
      <w:pPr>
        <w:numPr>
          <w:ilvl w:val="0"/>
          <w:numId w:val="8"/>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 xml:space="preserve">Support at least SSB adaptation provided by </w:t>
      </w:r>
      <w:proofErr w:type="spellStart"/>
      <w:r>
        <w:rPr>
          <w:rFonts w:ascii="Times" w:eastAsia="Batang" w:hAnsi="Times"/>
          <w:szCs w:val="24"/>
        </w:rPr>
        <w:t>gNB</w:t>
      </w:r>
      <w:proofErr w:type="spellEnd"/>
      <w:r>
        <w:rPr>
          <w:rFonts w:ascii="Times" w:eastAsia="Batang" w:hAnsi="Times"/>
          <w:szCs w:val="24"/>
        </w:rPr>
        <w:t xml:space="preserve"> without UE trigger</w:t>
      </w:r>
    </w:p>
    <w:p w14:paraId="0C451CCB" w14:textId="77777777" w:rsidR="00353C64" w:rsidRDefault="00353C64">
      <w:pPr>
        <w:overflowPunct/>
        <w:autoSpaceDE/>
        <w:autoSpaceDN/>
        <w:adjustRightInd/>
        <w:spacing w:after="0"/>
        <w:jc w:val="left"/>
        <w:textAlignment w:val="auto"/>
        <w:rPr>
          <w:rFonts w:ascii="Times" w:eastAsia="Batang" w:hAnsi="Times"/>
          <w:szCs w:val="24"/>
        </w:rPr>
      </w:pPr>
    </w:p>
    <w:p w14:paraId="526E581C"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E370522"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4FCCD6D2" w14:textId="77777777" w:rsidR="00353C64" w:rsidRDefault="00EB25C9">
      <w:pPr>
        <w:numPr>
          <w:ilvl w:val="0"/>
          <w:numId w:val="8"/>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005A1EAB"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1C573A93"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596ED293" w14:textId="77777777" w:rsidR="00353C64" w:rsidRDefault="00EB25C9">
      <w:pPr>
        <w:numPr>
          <w:ilvl w:val="2"/>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0B9129F9"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5B03DD64"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3E513E6A" w14:textId="77777777" w:rsidR="00353C64" w:rsidRDefault="00353C64">
      <w:pPr>
        <w:overflowPunct/>
        <w:autoSpaceDE/>
        <w:autoSpaceDN/>
        <w:adjustRightInd/>
        <w:spacing w:after="0"/>
        <w:jc w:val="left"/>
        <w:textAlignment w:val="auto"/>
        <w:rPr>
          <w:rFonts w:ascii="Times" w:eastAsia="Batang" w:hAnsi="Times"/>
          <w:szCs w:val="24"/>
        </w:rPr>
      </w:pPr>
    </w:p>
    <w:p w14:paraId="4DD4305D"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050410A"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01DC13FF" w14:textId="77777777" w:rsidR="00353C64" w:rsidRDefault="00EB25C9">
      <w:pPr>
        <w:numPr>
          <w:ilvl w:val="0"/>
          <w:numId w:val="8"/>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72F7DEAC"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2A265FCE"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1D361ADC"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3FB1262A" w14:textId="77777777" w:rsidR="00353C64" w:rsidRDefault="00353C64">
      <w:pPr>
        <w:overflowPunct/>
        <w:autoSpaceDE/>
        <w:autoSpaceDN/>
        <w:adjustRightInd/>
        <w:spacing w:after="0"/>
        <w:jc w:val="left"/>
        <w:textAlignment w:val="auto"/>
        <w:rPr>
          <w:rFonts w:ascii="Times" w:eastAsia="Batang" w:hAnsi="Times"/>
          <w:szCs w:val="24"/>
        </w:rPr>
      </w:pPr>
    </w:p>
    <w:p w14:paraId="0A11F499"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DE1552A"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788D2650" w14:textId="77777777" w:rsidR="00353C64" w:rsidRDefault="00EB25C9">
      <w:pPr>
        <w:numPr>
          <w:ilvl w:val="0"/>
          <w:numId w:val="33"/>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5A03C738" w14:textId="77777777" w:rsidR="00353C64" w:rsidRDefault="00EB25C9">
      <w:pPr>
        <w:numPr>
          <w:ilvl w:val="0"/>
          <w:numId w:val="33"/>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5DFE886F" w14:textId="77777777" w:rsidR="00353C64" w:rsidRDefault="00353C64">
      <w:pPr>
        <w:overflowPunct/>
        <w:autoSpaceDE/>
        <w:autoSpaceDN/>
        <w:adjustRightInd/>
        <w:spacing w:after="0"/>
        <w:jc w:val="left"/>
        <w:textAlignment w:val="auto"/>
        <w:rPr>
          <w:rFonts w:ascii="Times" w:eastAsia="Batang" w:hAnsi="Times"/>
          <w:szCs w:val="24"/>
        </w:rPr>
      </w:pPr>
    </w:p>
    <w:p w14:paraId="08C4E30B"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446D2E0"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scenario(s): </w:t>
      </w:r>
    </w:p>
    <w:p w14:paraId="2C147F7E" w14:textId="77777777" w:rsidR="00353C64" w:rsidRDefault="00EB25C9">
      <w:pPr>
        <w:numPr>
          <w:ilvl w:val="0"/>
          <w:numId w:val="33"/>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296BCD61" w14:textId="77777777" w:rsidR="00353C64" w:rsidRDefault="00EB25C9">
      <w:pPr>
        <w:numPr>
          <w:ilvl w:val="1"/>
          <w:numId w:val="33"/>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PCell</w:t>
      </w:r>
      <w:proofErr w:type="spellEnd"/>
      <w:r>
        <w:rPr>
          <w:rFonts w:ascii="Times New Roman" w:eastAsia="Batang" w:hAnsi="Times New Roman"/>
          <w:szCs w:val="24"/>
        </w:rPr>
        <w:t xml:space="preserve"> (Connected mode) </w:t>
      </w:r>
    </w:p>
    <w:p w14:paraId="27B2DC74" w14:textId="77777777" w:rsidR="00353C64" w:rsidRDefault="00EB25C9">
      <w:pPr>
        <w:numPr>
          <w:ilvl w:val="2"/>
          <w:numId w:val="33"/>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13C01C4B"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4C0A2E08"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3D94B901"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0D8A3BE0" w14:textId="77777777" w:rsidR="00353C64" w:rsidRDefault="00EB25C9">
      <w:pPr>
        <w:numPr>
          <w:ilvl w:val="1"/>
          <w:numId w:val="33"/>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w:t>
      </w:r>
      <w:proofErr w:type="spellStart"/>
      <w:r>
        <w:rPr>
          <w:rFonts w:ascii="Times New Roman" w:eastAsia="Batang" w:hAnsi="Times New Roman"/>
          <w:szCs w:val="24"/>
        </w:rPr>
        <w:t>SCell</w:t>
      </w:r>
      <w:proofErr w:type="spellEnd"/>
      <w:r>
        <w:rPr>
          <w:rFonts w:ascii="Times New Roman" w:eastAsia="Batang" w:hAnsi="Times New Roman"/>
          <w:szCs w:val="24"/>
        </w:rPr>
        <w:t xml:space="preserve"> </w:t>
      </w:r>
    </w:p>
    <w:p w14:paraId="0B27B20E" w14:textId="77777777" w:rsidR="00353C64" w:rsidRDefault="00EB25C9">
      <w:pPr>
        <w:numPr>
          <w:ilvl w:val="2"/>
          <w:numId w:val="33"/>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0CE686F9"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02D4C7AB"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37FC89FE" w14:textId="77777777" w:rsidR="00353C64" w:rsidRDefault="00EB25C9">
      <w:pPr>
        <w:numPr>
          <w:ilvl w:val="3"/>
          <w:numId w:val="33"/>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6E46A8D1" w14:textId="77777777" w:rsidR="00353C64" w:rsidRDefault="00EB25C9">
      <w:pPr>
        <w:numPr>
          <w:ilvl w:val="1"/>
          <w:numId w:val="33"/>
        </w:numPr>
        <w:overflowPunct/>
        <w:autoSpaceDE/>
        <w:autoSpaceDN/>
        <w:adjustRightInd/>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7" w:name="_Hlk167400793"/>
      <w:r>
        <w:rPr>
          <w:rFonts w:ascii="Times New Roman" w:eastAsia="Batang" w:hAnsi="Times New Roman"/>
          <w:szCs w:val="24"/>
          <w:lang w:val="fr-FR"/>
        </w:rPr>
        <w:t xml:space="preserve">Rel-19 NES-capable UE in </w:t>
      </w:r>
      <w:proofErr w:type="spellStart"/>
      <w:r>
        <w:rPr>
          <w:rFonts w:ascii="Times New Roman" w:eastAsia="Batang" w:hAnsi="Times New Roman"/>
          <w:szCs w:val="24"/>
          <w:lang w:val="fr-FR"/>
        </w:rPr>
        <w:t>idle</w:t>
      </w:r>
      <w:proofErr w:type="spellEnd"/>
      <w:r>
        <w:rPr>
          <w:rFonts w:ascii="Times New Roman" w:eastAsia="Batang" w:hAnsi="Times New Roman"/>
          <w:szCs w:val="24"/>
          <w:lang w:val="fr-FR"/>
        </w:rPr>
        <w:t>/inactive mode</w:t>
      </w:r>
    </w:p>
    <w:bookmarkEnd w:id="17"/>
    <w:p w14:paraId="27C75F13" w14:textId="77777777" w:rsidR="00353C64" w:rsidRDefault="00EB25C9">
      <w:pPr>
        <w:numPr>
          <w:ilvl w:val="0"/>
          <w:numId w:val="33"/>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26972D34" w14:textId="77777777" w:rsidR="00353C64" w:rsidRDefault="00353C64">
      <w:pPr>
        <w:overflowPunct/>
        <w:autoSpaceDE/>
        <w:autoSpaceDN/>
        <w:adjustRightInd/>
        <w:spacing w:after="0"/>
        <w:jc w:val="left"/>
        <w:textAlignment w:val="auto"/>
        <w:rPr>
          <w:rFonts w:ascii="Times" w:eastAsia="Batang" w:hAnsi="Times"/>
          <w:szCs w:val="24"/>
        </w:rPr>
      </w:pPr>
    </w:p>
    <w:p w14:paraId="10ADDA71" w14:textId="77777777" w:rsidR="00353C64" w:rsidRDefault="00EB25C9">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78A1DD84" w14:textId="77777777" w:rsidR="00353C64" w:rsidRDefault="00EB25C9">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74BC0131" w14:textId="77777777" w:rsidR="00353C64" w:rsidRDefault="00EB25C9">
      <w:pPr>
        <w:numPr>
          <w:ilvl w:val="0"/>
          <w:numId w:val="8"/>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6B86B8E6" w14:textId="77777777" w:rsidR="00353C64" w:rsidRDefault="00EB25C9">
      <w:pPr>
        <w:numPr>
          <w:ilvl w:val="2"/>
          <w:numId w:val="8"/>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2A703263" w14:textId="77777777" w:rsidR="00353C64" w:rsidRDefault="00EB25C9">
      <w:pPr>
        <w:numPr>
          <w:ilvl w:val="0"/>
          <w:numId w:val="8"/>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2D49C9EC" w14:textId="77777777" w:rsidR="00353C64" w:rsidRDefault="00EB25C9">
      <w:pPr>
        <w:numPr>
          <w:ilvl w:val="2"/>
          <w:numId w:val="8"/>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02D420EE"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1EFFF4CC"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5C5F01A3"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43CEBEA7"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6D74F0D8"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3A48890D"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0BBE97DC"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D: CORESET0/SSB multiplexing pattern including </w:t>
      </w:r>
      <w:proofErr w:type="spellStart"/>
      <w:r>
        <w:rPr>
          <w:rFonts w:ascii="Times" w:eastAsia="PMingLiU" w:hAnsi="Times"/>
          <w:szCs w:val="24"/>
          <w:lang w:eastAsia="zh-TW"/>
        </w:rPr>
        <w:t>controlResourceSetZero</w:t>
      </w:r>
      <w:proofErr w:type="spellEnd"/>
      <w:r>
        <w:rPr>
          <w:rFonts w:ascii="Times" w:eastAsia="PMingLiU" w:hAnsi="Times"/>
          <w:szCs w:val="24"/>
          <w:lang w:eastAsia="zh-TW"/>
        </w:rPr>
        <w:t xml:space="preserve"> (index) in 38.213 Table 13-6, and </w:t>
      </w:r>
      <w:proofErr w:type="spellStart"/>
      <w:r>
        <w:rPr>
          <w:rFonts w:ascii="Times" w:eastAsia="PMingLiU" w:hAnsi="Times"/>
          <w:szCs w:val="24"/>
          <w:lang w:eastAsia="zh-TW"/>
        </w:rPr>
        <w:t>searchSpaceZero</w:t>
      </w:r>
      <w:proofErr w:type="spellEnd"/>
      <w:r>
        <w:rPr>
          <w:rFonts w:ascii="Times" w:eastAsia="PMingLiU" w:hAnsi="Times"/>
          <w:szCs w:val="24"/>
          <w:lang w:eastAsia="zh-TW"/>
        </w:rPr>
        <w:t xml:space="preserve"> (index) in 38.213 Table 13-11</w:t>
      </w:r>
    </w:p>
    <w:p w14:paraId="29D4881F"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5976E5C0" w14:textId="77777777" w:rsidR="00353C64" w:rsidRDefault="00EB25C9">
      <w:pPr>
        <w:numPr>
          <w:ilvl w:val="4"/>
          <w:numId w:val="8"/>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4158E472"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0A40C042"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711C6B75"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6A534C48" w14:textId="77777777" w:rsidR="00353C64" w:rsidRDefault="00EB25C9">
      <w:pPr>
        <w:numPr>
          <w:ilvl w:val="4"/>
          <w:numId w:val="8"/>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18A24BD6"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254416E1"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402E69D0"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4F9E339E" w14:textId="77777777" w:rsidR="00353C64" w:rsidRDefault="00EB25C9">
      <w:pPr>
        <w:numPr>
          <w:ilvl w:val="4"/>
          <w:numId w:val="8"/>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032F1330"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3FFFC34C"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51F4108E" w14:textId="77777777" w:rsidR="00353C64" w:rsidRDefault="00EB25C9">
      <w:pPr>
        <w:numPr>
          <w:ilvl w:val="3"/>
          <w:numId w:val="8"/>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1B2BEF2E"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7F837825" w14:textId="77777777" w:rsidR="00353C64" w:rsidRDefault="00EB25C9">
      <w:pPr>
        <w:numPr>
          <w:ilvl w:val="3"/>
          <w:numId w:val="8"/>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71A52BBC" w14:textId="77777777" w:rsidR="00353C64" w:rsidRDefault="00EB25C9">
      <w:pPr>
        <w:numPr>
          <w:ilvl w:val="3"/>
          <w:numId w:val="8"/>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688BB4B8" w14:textId="77777777" w:rsidR="00353C64" w:rsidRDefault="00EB25C9">
      <w:pPr>
        <w:numPr>
          <w:ilvl w:val="3"/>
          <w:numId w:val="8"/>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2: It is up to company to report the SSB-RO mapping ratio and </w:t>
      </w:r>
      <w:proofErr w:type="spellStart"/>
      <w:r>
        <w:rPr>
          <w:rFonts w:ascii="Times" w:eastAsia="PMingLiU" w:hAnsi="Times"/>
          <w:szCs w:val="24"/>
          <w:lang w:eastAsia="zh-TW"/>
        </w:rPr>
        <w:t>FDMed</w:t>
      </w:r>
      <w:proofErr w:type="spellEnd"/>
      <w:r>
        <w:rPr>
          <w:rFonts w:ascii="Times" w:eastAsia="PMingLiU" w:hAnsi="Times"/>
          <w:szCs w:val="24"/>
          <w:lang w:eastAsia="zh-TW"/>
        </w:rPr>
        <w:t xml:space="preserve"> RO number, etc</w:t>
      </w:r>
    </w:p>
    <w:p w14:paraId="52A0E690" w14:textId="77777777" w:rsidR="00353C64" w:rsidRDefault="00EB25C9">
      <w:pPr>
        <w:numPr>
          <w:ilvl w:val="3"/>
          <w:numId w:val="8"/>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01B9F57D" w14:textId="77777777" w:rsidR="00353C64" w:rsidRDefault="00EB25C9">
      <w:pPr>
        <w:numPr>
          <w:ilvl w:val="3"/>
          <w:numId w:val="8"/>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560B6159" w14:textId="77777777" w:rsidR="00353C64" w:rsidRDefault="00EB25C9">
      <w:pPr>
        <w:numPr>
          <w:ilvl w:val="2"/>
          <w:numId w:val="8"/>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0DA2823B" w14:textId="77777777" w:rsidR="00353C64" w:rsidRDefault="00353C64">
      <w:pPr>
        <w:overflowPunct/>
        <w:autoSpaceDE/>
        <w:autoSpaceDN/>
        <w:adjustRightInd/>
        <w:spacing w:after="0"/>
        <w:jc w:val="left"/>
        <w:textAlignment w:val="auto"/>
        <w:rPr>
          <w:rFonts w:ascii="Times New Roman" w:eastAsia="Batang" w:hAnsi="Times New Roman"/>
          <w:szCs w:val="24"/>
        </w:rPr>
      </w:pPr>
    </w:p>
    <w:p w14:paraId="2E6AD552" w14:textId="77777777" w:rsidR="00353C64" w:rsidRDefault="00EB25C9">
      <w:pPr>
        <w:pStyle w:val="Heading2"/>
      </w:pPr>
      <w:r>
        <w:t>RAN1#117</w:t>
      </w:r>
    </w:p>
    <w:p w14:paraId="538673FE" w14:textId="77777777" w:rsidR="00353C64" w:rsidRDefault="00353C64">
      <w:pPr>
        <w:overflowPunct/>
        <w:autoSpaceDE/>
        <w:autoSpaceDN/>
        <w:adjustRightInd/>
        <w:spacing w:after="0"/>
        <w:jc w:val="left"/>
        <w:textAlignment w:val="auto"/>
        <w:rPr>
          <w:rFonts w:ascii="Times" w:eastAsia="Batang" w:hAnsi="Times"/>
          <w:szCs w:val="24"/>
        </w:rPr>
      </w:pPr>
    </w:p>
    <w:p w14:paraId="681CC2DE" w14:textId="77777777" w:rsidR="00353C64" w:rsidRDefault="00EB25C9">
      <w:pPr>
        <w:overflowPunct/>
        <w:autoSpaceDE/>
        <w:autoSpaceDN/>
        <w:adjustRightInd/>
        <w:spacing w:after="0"/>
        <w:jc w:val="left"/>
        <w:textAlignment w:val="auto"/>
        <w:rPr>
          <w:rFonts w:ascii="Times" w:eastAsia="Batang" w:hAnsi="Times"/>
          <w:b/>
          <w:bCs/>
          <w:szCs w:val="24"/>
          <w:lang w:eastAsia="ko-KR"/>
        </w:rPr>
      </w:pPr>
      <w:bookmarkStart w:id="18" w:name="_Hlk167825444"/>
      <w:r>
        <w:rPr>
          <w:rFonts w:ascii="Times" w:eastAsia="Batang" w:hAnsi="Times"/>
          <w:b/>
          <w:bCs/>
          <w:szCs w:val="24"/>
          <w:highlight w:val="green"/>
          <w:lang w:eastAsia="ko-KR"/>
        </w:rPr>
        <w:t>Agreement</w:t>
      </w:r>
    </w:p>
    <w:p w14:paraId="326CB88F"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0FF10DBC"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2DA89939"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380AF4D4"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175F29AE" w14:textId="77777777" w:rsidR="00353C64" w:rsidRDefault="00EB25C9">
      <w:pPr>
        <w:numPr>
          <w:ilvl w:val="1"/>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38CEC8AF"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6FF5BE8F"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419C5DC0"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26C55483"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7B47DD2F"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0EFD4BBD"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264F4849"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4A94DBF4"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4BC70BC3"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2E1B15CD"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60202AC5"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4D15A47A"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5253BF26" w14:textId="77777777" w:rsidR="00353C64" w:rsidRDefault="00EB25C9">
      <w:pPr>
        <w:numPr>
          <w:ilvl w:val="1"/>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71D9050B"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2DA37AF2"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73B06ACE" w14:textId="77777777" w:rsidR="00353C64" w:rsidRDefault="00EB25C9">
      <w:pPr>
        <w:numPr>
          <w:ilvl w:val="1"/>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51FE5952"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25B57BA1" w14:textId="77777777" w:rsidR="00353C64" w:rsidRDefault="00EB25C9">
      <w:pPr>
        <w:numPr>
          <w:ilvl w:val="0"/>
          <w:numId w:val="35"/>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E5484FD"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4B7EABE9"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595E6DB"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72C637E5"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395B5250"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7F71A64B"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46058647"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5CFD3585"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78FB2673"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55FF02A3"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3315009B"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47C50889"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6CE53B85"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31294FA9"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18E1C111"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27B86545"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6811D577"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0F37286D"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52168A2E"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45BFE379"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6D866DD9"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59311651"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0%~0.3% for CAT2 BS power model</w:t>
      </w:r>
    </w:p>
    <w:p w14:paraId="4B31FE43"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57F42C33"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4D5094E4" w14:textId="77777777" w:rsidR="00353C64" w:rsidRDefault="00EB25C9">
      <w:pPr>
        <w:numPr>
          <w:ilvl w:val="1"/>
          <w:numId w:val="3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276CCC0A"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13DC73FA" w14:textId="77777777" w:rsidR="00353C64" w:rsidRDefault="00EB25C9">
      <w:pPr>
        <w:numPr>
          <w:ilvl w:val="1"/>
          <w:numId w:val="35"/>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0B59F738" w14:textId="77777777" w:rsidR="00353C64" w:rsidRDefault="00EB25C9">
      <w:pPr>
        <w:numPr>
          <w:ilvl w:val="1"/>
          <w:numId w:val="35"/>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mentioned that for non-uniform UE distribution, it can be addressed by </w:t>
      </w:r>
      <w:proofErr w:type="spellStart"/>
      <w:r>
        <w:rPr>
          <w:rFonts w:ascii="Times New Roman" w:eastAsia="Batang" w:hAnsi="Times New Roman"/>
        </w:rPr>
        <w:t>gNB</w:t>
      </w:r>
      <w:proofErr w:type="spellEnd"/>
      <w:r>
        <w:rPr>
          <w:rFonts w:ascii="Times New Roman" w:eastAsia="Batang" w:hAnsi="Times New Roman"/>
        </w:rPr>
        <w:t xml:space="preserve"> implementation e.g. by adjusting SSB beamwidth, etc. Several companies also mentioned that it is not clear how </w:t>
      </w:r>
      <w:proofErr w:type="spellStart"/>
      <w:r>
        <w:rPr>
          <w:rFonts w:ascii="Times New Roman" w:eastAsia="Batang" w:hAnsi="Times New Roman"/>
        </w:rPr>
        <w:t>gNB</w:t>
      </w:r>
      <w:proofErr w:type="spellEnd"/>
      <w:r>
        <w:rPr>
          <w:rFonts w:ascii="Times New Roman" w:eastAsia="Batang" w:hAnsi="Times New Roman"/>
        </w:rPr>
        <w:t xml:space="preserve"> can predict the distribution of UEs in different beams, especially for Idle/Inactive UEs.</w:t>
      </w:r>
    </w:p>
    <w:p w14:paraId="156DD811"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3206CAE9" w14:textId="77777777" w:rsidR="00353C64" w:rsidRDefault="00EB25C9">
      <w:pPr>
        <w:numPr>
          <w:ilvl w:val="0"/>
          <w:numId w:val="35"/>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3: The evaluation results assumed the non-uniform distribution of UE is static during the evaluation time period.</w:t>
      </w:r>
    </w:p>
    <w:p w14:paraId="49A3121A" w14:textId="77777777" w:rsidR="00353C64" w:rsidRDefault="00353C64">
      <w:pPr>
        <w:overflowPunct/>
        <w:autoSpaceDE/>
        <w:autoSpaceDN/>
        <w:adjustRightInd/>
        <w:spacing w:after="0"/>
        <w:jc w:val="left"/>
        <w:textAlignment w:val="auto"/>
        <w:rPr>
          <w:rFonts w:ascii="Times" w:eastAsia="Batang" w:hAnsi="Times"/>
          <w:szCs w:val="24"/>
          <w:lang w:eastAsia="ko-KR"/>
        </w:rPr>
      </w:pPr>
    </w:p>
    <w:p w14:paraId="0FFA57E6" w14:textId="77777777" w:rsidR="00353C64" w:rsidRDefault="00EB25C9">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120ACDFA" w14:textId="77777777" w:rsidR="00353C64" w:rsidRDefault="00EB25C9">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here is no consensus in RAN1 on the support of PRACH adaptation in spatial domain</w:t>
      </w:r>
    </w:p>
    <w:p w14:paraId="438CA4DF" w14:textId="77777777" w:rsidR="00353C64" w:rsidRDefault="00353C64">
      <w:pPr>
        <w:overflowPunct/>
        <w:autoSpaceDE/>
        <w:autoSpaceDN/>
        <w:adjustRightInd/>
        <w:spacing w:after="0"/>
        <w:jc w:val="left"/>
        <w:textAlignment w:val="auto"/>
        <w:rPr>
          <w:rFonts w:ascii="Times" w:eastAsia="Batang" w:hAnsi="Times"/>
          <w:szCs w:val="24"/>
          <w:lang w:val="en-US" w:eastAsia="ko-KR"/>
        </w:rPr>
      </w:pPr>
    </w:p>
    <w:p w14:paraId="059DC992" w14:textId="77777777" w:rsidR="00353C64" w:rsidRDefault="00EB25C9">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114A8F41"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74666057"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168ADE7F"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68866F66"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086C7DEA"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45273606"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0C5070FB"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Above does not preclude discussion for the case where the configuration for additional PRACH resources contains legacy PRACH resources</w:t>
      </w:r>
    </w:p>
    <w:p w14:paraId="050AF6C6" w14:textId="77777777" w:rsidR="00353C64" w:rsidRDefault="00353C64">
      <w:pPr>
        <w:overflowPunct/>
        <w:autoSpaceDE/>
        <w:autoSpaceDN/>
        <w:adjustRightInd/>
        <w:spacing w:after="0"/>
        <w:jc w:val="left"/>
        <w:textAlignment w:val="auto"/>
        <w:rPr>
          <w:rFonts w:ascii="Times" w:eastAsia="Batang" w:hAnsi="Times"/>
          <w:szCs w:val="24"/>
          <w:lang w:eastAsia="ko-KR"/>
        </w:rPr>
      </w:pPr>
    </w:p>
    <w:p w14:paraId="10A9B624" w14:textId="77777777" w:rsidR="00353C64" w:rsidRDefault="00EB25C9">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59BD3CFF" w14:textId="77777777" w:rsidR="00353C64" w:rsidRDefault="00EB25C9">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4BD9EC23" w14:textId="77777777" w:rsidR="00353C64" w:rsidRDefault="00EB25C9">
      <w:pPr>
        <w:numPr>
          <w:ilvl w:val="0"/>
          <w:numId w:val="37"/>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0244CAF8" w14:textId="77777777" w:rsidR="00353C64" w:rsidRDefault="00EB25C9">
      <w:pPr>
        <w:numPr>
          <w:ilvl w:val="1"/>
          <w:numId w:val="37"/>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242B2DD0" w14:textId="77777777" w:rsidR="00353C64" w:rsidRDefault="00EB25C9">
      <w:pPr>
        <w:numPr>
          <w:ilvl w:val="0"/>
          <w:numId w:val="37"/>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2789545E" w14:textId="77777777" w:rsidR="00353C64" w:rsidRDefault="00EB25C9">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5A764F6C" w14:textId="77777777" w:rsidR="00353C64" w:rsidRDefault="00EB25C9">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07D1C1B2"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15008CE1"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51294497" w14:textId="77777777" w:rsidR="00353C64" w:rsidRDefault="00EB25C9">
      <w:pPr>
        <w:numPr>
          <w:ilvl w:val="1"/>
          <w:numId w:val="31"/>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37393F2E" w14:textId="77777777" w:rsidR="00353C64" w:rsidRDefault="00EB25C9">
      <w:pPr>
        <w:numPr>
          <w:ilvl w:val="2"/>
          <w:numId w:val="31"/>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2A3997E3"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7E84A093" w14:textId="77777777" w:rsidR="00353C64" w:rsidRDefault="00EB25C9">
      <w:pPr>
        <w:numPr>
          <w:ilvl w:val="0"/>
          <w:numId w:val="31"/>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411121B0" w14:textId="77777777" w:rsidR="00353C64" w:rsidRDefault="00353C64">
      <w:pPr>
        <w:overflowPunct/>
        <w:autoSpaceDE/>
        <w:autoSpaceDN/>
        <w:adjustRightInd/>
        <w:spacing w:after="0"/>
        <w:jc w:val="left"/>
        <w:textAlignment w:val="auto"/>
        <w:rPr>
          <w:rFonts w:ascii="Times" w:eastAsia="Batang" w:hAnsi="Times"/>
          <w:szCs w:val="24"/>
          <w:lang w:eastAsia="ko-KR"/>
        </w:rPr>
      </w:pPr>
    </w:p>
    <w:p w14:paraId="49462132" w14:textId="77777777" w:rsidR="00353C64" w:rsidRDefault="00EB25C9">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22746736"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66A8599B"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63828B17"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221ECDE5"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Study further the following</w:t>
      </w:r>
    </w:p>
    <w:p w14:paraId="12CD8A2F"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723AE531" w14:textId="77777777" w:rsidR="00353C64" w:rsidRDefault="00EB25C9">
      <w:pPr>
        <w:numPr>
          <w:ilvl w:val="1"/>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58778AE0"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7D1799CC"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0D7432EE"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3DD285D7"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5065577B"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5AD9E35F" w14:textId="77777777" w:rsidR="00353C64" w:rsidRDefault="00EB25C9">
      <w:pPr>
        <w:numPr>
          <w:ilvl w:val="1"/>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73F49D9B"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0A4F4B4F"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1F08BCE4" w14:textId="77777777" w:rsidR="00353C64" w:rsidRDefault="00353C64">
      <w:pPr>
        <w:overflowPunct/>
        <w:autoSpaceDE/>
        <w:autoSpaceDN/>
        <w:adjustRightInd/>
        <w:spacing w:after="0"/>
        <w:jc w:val="left"/>
        <w:textAlignment w:val="auto"/>
        <w:rPr>
          <w:rFonts w:ascii="Times" w:eastAsia="Batang" w:hAnsi="Times"/>
          <w:szCs w:val="24"/>
          <w:lang w:eastAsia="ko-KR"/>
        </w:rPr>
      </w:pPr>
    </w:p>
    <w:p w14:paraId="2D432A3B" w14:textId="77777777" w:rsidR="00353C64" w:rsidRDefault="00EB25C9">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04B7E424" w14:textId="77777777" w:rsidR="00353C64" w:rsidRDefault="00EB25C9">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1DB7F03A"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3487AEEC"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544E6302" w14:textId="77777777" w:rsidR="00353C64" w:rsidRDefault="00EB25C9">
      <w:pPr>
        <w:numPr>
          <w:ilvl w:val="1"/>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5E39244F" w14:textId="77777777" w:rsidR="00353C64" w:rsidRDefault="00EB25C9">
      <w:pPr>
        <w:numPr>
          <w:ilvl w:val="1"/>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5132C9B5"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24710AE2" w14:textId="77777777" w:rsidR="00353C64" w:rsidRDefault="00EB25C9">
      <w:pPr>
        <w:numPr>
          <w:ilvl w:val="1"/>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1FBB49AF" w14:textId="77777777" w:rsidR="00353C64" w:rsidRDefault="00EB25C9">
      <w:pPr>
        <w:numPr>
          <w:ilvl w:val="0"/>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Option 4-rev1: L1-based adaptation to indicate whether a subset of the additional PRACH resources provided by semi-static signalling are available or not </w:t>
      </w:r>
    </w:p>
    <w:p w14:paraId="6F068049" w14:textId="77777777" w:rsidR="00353C64" w:rsidRDefault="00EB25C9">
      <w:pPr>
        <w:numPr>
          <w:ilvl w:val="1"/>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677455D2" w14:textId="77777777" w:rsidR="00353C64" w:rsidRDefault="00EB25C9">
      <w:pPr>
        <w:numPr>
          <w:ilvl w:val="1"/>
          <w:numId w:val="36"/>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750D494E" w14:textId="77777777" w:rsidR="00353C64" w:rsidRDefault="00EB25C9">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18"/>
    <w:p w14:paraId="19C22462" w14:textId="77777777" w:rsidR="00353C64" w:rsidRDefault="00353C64">
      <w:pPr>
        <w:overflowPunct/>
        <w:autoSpaceDE/>
        <w:autoSpaceDN/>
        <w:adjustRightInd/>
        <w:spacing w:after="0"/>
        <w:jc w:val="left"/>
        <w:textAlignment w:val="auto"/>
        <w:rPr>
          <w:rFonts w:ascii="Times New Roman" w:eastAsia="Batang" w:hAnsi="Times New Roman"/>
          <w:szCs w:val="24"/>
        </w:rPr>
      </w:pPr>
    </w:p>
    <w:p w14:paraId="47FA7E92" w14:textId="77777777" w:rsidR="00353C64" w:rsidRDefault="00EB25C9">
      <w:pPr>
        <w:pStyle w:val="Heading2"/>
      </w:pPr>
      <w:r>
        <w:t>RAN1#118</w:t>
      </w:r>
    </w:p>
    <w:p w14:paraId="6FD67F01"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12D32CA5"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4A648358"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0D0F92CD" w14:textId="77777777" w:rsidR="00353C64" w:rsidRDefault="00EB25C9">
      <w:pPr>
        <w:numPr>
          <w:ilvl w:val="1"/>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297F6F0F"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1-1: Scaled/adjusted PRACH configuration period </w:t>
      </w:r>
    </w:p>
    <w:p w14:paraId="18D448DA"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1-2: Adjusting the parameters (e.g., (x, y) value and slot number) of the PRACH configuration</w:t>
      </w:r>
    </w:p>
    <w:p w14:paraId="22FB81BA"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1-3: Muting/masking ROs</w:t>
      </w:r>
    </w:p>
    <w:p w14:paraId="25AC8EB2"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1-4: additional timing offset(s)</w:t>
      </w:r>
    </w:p>
    <w:p w14:paraId="67EAF923"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3C648F94" w14:textId="77777777" w:rsidR="00353C64" w:rsidRDefault="00EB25C9">
      <w:pPr>
        <w:numPr>
          <w:ilvl w:val="1"/>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78E4EEC3"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2-1: Muting/masking ROs (e.g. for the case when the PRACH configuration index for the additional PRACH resources contains legacy resources)</w:t>
      </w:r>
    </w:p>
    <w:p w14:paraId="01A8B26B" w14:textId="77777777" w:rsidR="00353C64" w:rsidRDefault="00EB25C9">
      <w:pPr>
        <w:numPr>
          <w:ilvl w:val="2"/>
          <w:numId w:val="18"/>
        </w:numPr>
        <w:overflowPunct/>
        <w:autoSpaceDE/>
        <w:autoSpaceDN/>
        <w:adjustRightInd/>
        <w:spacing w:after="0"/>
        <w:contextualSpacing/>
        <w:jc w:val="left"/>
        <w:textAlignment w:val="auto"/>
        <w:rPr>
          <w:rFonts w:ascii="Times New Roman" w:eastAsia="Batang" w:hAnsi="Times New Roman"/>
          <w:szCs w:val="24"/>
          <w:lang w:val="en-US" w:eastAsia="en-US"/>
        </w:rPr>
      </w:pPr>
      <w:proofErr w:type="spellStart"/>
      <w:r>
        <w:rPr>
          <w:rFonts w:ascii="Times New Roman" w:eastAsia="Batang" w:hAnsi="Times New Roman"/>
          <w:szCs w:val="24"/>
          <w:lang w:val="en-US" w:eastAsia="en-US"/>
        </w:rPr>
        <w:t>Opt</w:t>
      </w:r>
      <w:proofErr w:type="spellEnd"/>
      <w:r>
        <w:rPr>
          <w:rFonts w:ascii="Times New Roman" w:eastAsia="Batang" w:hAnsi="Times New Roman"/>
          <w:szCs w:val="24"/>
          <w:lang w:val="en-US" w:eastAsia="en-US"/>
        </w:rPr>
        <w:t xml:space="preserve"> 2-2: Additional timing offset(s)</w:t>
      </w:r>
    </w:p>
    <w:p w14:paraId="3FD164D9"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5F16B897" w14:textId="77777777" w:rsidR="00353C64" w:rsidRDefault="00EB25C9">
      <w:pPr>
        <w:numPr>
          <w:ilvl w:val="0"/>
          <w:numId w:val="18"/>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05B46368" w14:textId="77777777" w:rsidR="00353C64" w:rsidRDefault="00353C64">
      <w:pPr>
        <w:overflowPunct/>
        <w:autoSpaceDE/>
        <w:autoSpaceDN/>
        <w:adjustRightInd/>
        <w:spacing w:after="0"/>
        <w:jc w:val="left"/>
        <w:textAlignment w:val="auto"/>
        <w:rPr>
          <w:rFonts w:ascii="Times" w:eastAsia="Batang" w:hAnsi="Times"/>
          <w:szCs w:val="24"/>
        </w:rPr>
      </w:pPr>
    </w:p>
    <w:p w14:paraId="74564B7E"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D9B2240"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37DC64B" w14:textId="77777777" w:rsidR="00353C64" w:rsidRDefault="00EB25C9">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7B2D0B4D" w14:textId="77777777" w:rsidR="00353C64" w:rsidRDefault="00353C64">
      <w:pPr>
        <w:overflowPunct/>
        <w:autoSpaceDE/>
        <w:autoSpaceDN/>
        <w:adjustRightInd/>
        <w:spacing w:after="0"/>
        <w:ind w:left="720"/>
        <w:jc w:val="left"/>
        <w:textAlignment w:val="auto"/>
        <w:rPr>
          <w:rFonts w:ascii="Times New Roman" w:eastAsia="Batang" w:hAnsi="Times New Roman"/>
          <w:szCs w:val="24"/>
        </w:rPr>
      </w:pPr>
    </w:p>
    <w:p w14:paraId="0A1783EF" w14:textId="77777777" w:rsidR="00353C64" w:rsidRDefault="00EB25C9">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6B654E63" wp14:editId="287D1697">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410CD24D" w14:textId="77777777" w:rsidR="00353C64" w:rsidRDefault="00EB25C9">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23ECA5F2" w14:textId="77777777" w:rsidR="00353C64" w:rsidRDefault="00EB25C9">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48A703D0" w14:textId="77777777" w:rsidR="00353C64" w:rsidRDefault="00EB25C9">
                            <w:pPr>
                              <w:numPr>
                                <w:ilvl w:val="0"/>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4A4A26AB" w14:textId="77777777" w:rsidR="00353C64" w:rsidRDefault="00EB25C9">
                            <w:pPr>
                              <w:numPr>
                                <w:ilvl w:val="1"/>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19BA3B60" w14:textId="77777777" w:rsidR="00353C64" w:rsidRDefault="00EB25C9">
                            <w:pPr>
                              <w:numPr>
                                <w:ilvl w:val="0"/>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w:pict>
              <v:shape w14:anchorId="6B654E63" id="_x0000_s1033"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">
                <v:textbox style="mso-fit-shape-to-text:t">
                  <w:txbxContent>
                    <w:p w14:paraId="410CD24D" w14:textId="77777777" w:rsidR="00353C64" w:rsidRDefault="00EB25C9">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23ECA5F2" w14:textId="77777777" w:rsidR="00353C64" w:rsidRDefault="00EB25C9">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48A703D0" w14:textId="77777777" w:rsidR="00353C64" w:rsidRDefault="00EB25C9">
                      <w:pPr>
                        <w:numPr>
                          <w:ilvl w:val="0"/>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4A4A26AB" w14:textId="77777777" w:rsidR="00353C64" w:rsidRDefault="00EB25C9">
                      <w:pPr>
                        <w:numPr>
                          <w:ilvl w:val="1"/>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19BA3B60" w14:textId="77777777" w:rsidR="00353C64" w:rsidRDefault="00EB25C9">
                      <w:pPr>
                        <w:numPr>
                          <w:ilvl w:val="0"/>
                          <w:numId w:val="37"/>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shape>
            </w:pict>
          </mc:Fallback>
        </mc:AlternateContent>
      </w:r>
    </w:p>
    <w:p w14:paraId="432D1E26" w14:textId="77777777" w:rsidR="00353C64" w:rsidRDefault="00353C64">
      <w:pPr>
        <w:overflowPunct/>
        <w:autoSpaceDE/>
        <w:autoSpaceDN/>
        <w:adjustRightInd/>
        <w:spacing w:after="0"/>
        <w:jc w:val="left"/>
        <w:textAlignment w:val="auto"/>
        <w:rPr>
          <w:rFonts w:ascii="Times" w:eastAsia="Batang" w:hAnsi="Times"/>
          <w:szCs w:val="24"/>
        </w:rPr>
      </w:pPr>
    </w:p>
    <w:p w14:paraId="34EA65BB"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1F4D8D2E"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7D2DD3CE" w14:textId="77777777" w:rsidR="00353C64" w:rsidRDefault="00EB25C9">
      <w:pPr>
        <w:numPr>
          <w:ilvl w:val="0"/>
          <w:numId w:val="3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62238B95" w14:textId="77777777" w:rsidR="00353C64" w:rsidRDefault="00353C64">
      <w:pPr>
        <w:overflowPunct/>
        <w:autoSpaceDE/>
        <w:autoSpaceDN/>
        <w:adjustRightInd/>
        <w:spacing w:after="0"/>
        <w:jc w:val="left"/>
        <w:textAlignment w:val="auto"/>
        <w:rPr>
          <w:rFonts w:ascii="Times" w:eastAsia="Batang" w:hAnsi="Times"/>
          <w:szCs w:val="24"/>
        </w:rPr>
      </w:pPr>
    </w:p>
    <w:p w14:paraId="08AEB5D0"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181A882"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562A42B1" w14:textId="77777777" w:rsidR="00353C64" w:rsidRDefault="00EB25C9">
      <w:pPr>
        <w:numPr>
          <w:ilvl w:val="0"/>
          <w:numId w:val="39"/>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2E4D545F" w14:textId="77777777" w:rsidR="00353C64" w:rsidRDefault="00353C64">
      <w:pPr>
        <w:overflowPunct/>
        <w:autoSpaceDE/>
        <w:autoSpaceDN/>
        <w:adjustRightInd/>
        <w:spacing w:after="0"/>
        <w:jc w:val="left"/>
        <w:textAlignment w:val="auto"/>
        <w:rPr>
          <w:rFonts w:ascii="Times" w:eastAsia="Batang" w:hAnsi="Times"/>
          <w:szCs w:val="24"/>
        </w:rPr>
      </w:pPr>
    </w:p>
    <w:p w14:paraId="67AA92B5"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15CB0D90" w14:textId="77777777" w:rsidR="00353C64" w:rsidRDefault="00EB25C9">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29D3FEB1" w14:textId="77777777" w:rsidR="00353C64" w:rsidRDefault="00EB25C9">
      <w:pPr>
        <w:numPr>
          <w:ilvl w:val="0"/>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w:t>
      </w:r>
      <w:proofErr w:type="spellStart"/>
      <w:r>
        <w:rPr>
          <w:rFonts w:ascii="Times New Roman" w:eastAsia="Batang" w:hAnsi="Times New Roman"/>
          <w:szCs w:val="24"/>
          <w:lang w:eastAsia="en-US"/>
        </w:rPr>
        <w:t>PCell</w:t>
      </w:r>
      <w:proofErr w:type="spellEnd"/>
      <w:r>
        <w:rPr>
          <w:rFonts w:ascii="Times New Roman" w:eastAsia="Batang" w:hAnsi="Times New Roman"/>
          <w:szCs w:val="24"/>
          <w:lang w:eastAsia="en-US"/>
        </w:rPr>
        <w:t xml:space="preserve"> (Connected mode), adaptation of CD-SSB on sync raster is not supported </w:t>
      </w:r>
    </w:p>
    <w:p w14:paraId="44DE9AAD"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2AE0B88A"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0A1449DF" w14:textId="77777777" w:rsidR="00353C64" w:rsidRDefault="00EB25C9">
      <w:pPr>
        <w:numPr>
          <w:ilvl w:val="0"/>
          <w:numId w:val="33"/>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 xml:space="preserve">For Rel-19 NES-capable UE’s </w:t>
      </w:r>
      <w:proofErr w:type="spellStart"/>
      <w:r>
        <w:rPr>
          <w:rFonts w:ascii="Times New Roman" w:eastAsia="Batang" w:hAnsi="Times New Roman"/>
          <w:szCs w:val="24"/>
        </w:rPr>
        <w:t>SCell</w:t>
      </w:r>
      <w:proofErr w:type="spellEnd"/>
    </w:p>
    <w:p w14:paraId="4762AB48" w14:textId="77777777" w:rsidR="00353C64" w:rsidRDefault="00EB25C9">
      <w:pPr>
        <w:numPr>
          <w:ilvl w:val="1"/>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Adaptation of SSB configured for the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is supported for the following cases</w:t>
      </w:r>
    </w:p>
    <w:p w14:paraId="2F51B6A2" w14:textId="77777777" w:rsidR="00353C64" w:rsidRDefault="00EB25C9">
      <w:pPr>
        <w:numPr>
          <w:ilvl w:val="2"/>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FFS: Adaptation for CD-SSB (B1) including UE impact compared to legacy operation where the SSB is configured with periodicity&gt;20msec for </w:t>
      </w:r>
      <w:proofErr w:type="spellStart"/>
      <w:r>
        <w:rPr>
          <w:rFonts w:ascii="Times New Roman" w:eastAsia="Batang" w:hAnsi="Times New Roman"/>
          <w:szCs w:val="24"/>
          <w:lang w:eastAsia="en-US"/>
        </w:rPr>
        <w:t>SCell</w:t>
      </w:r>
      <w:proofErr w:type="spellEnd"/>
    </w:p>
    <w:p w14:paraId="6CD837A5" w14:textId="77777777" w:rsidR="00353C64" w:rsidRDefault="00EB25C9">
      <w:pPr>
        <w:numPr>
          <w:ilvl w:val="2"/>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DDBAA21" w14:textId="77777777" w:rsidR="00353C64" w:rsidRDefault="00EB25C9">
      <w:pPr>
        <w:numPr>
          <w:ilvl w:val="2"/>
          <w:numId w:val="33"/>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2F1A9120" w14:textId="77777777" w:rsidR="00353C64" w:rsidRDefault="00353C64">
      <w:pPr>
        <w:overflowPunct/>
        <w:autoSpaceDE/>
        <w:autoSpaceDN/>
        <w:adjustRightInd/>
        <w:spacing w:after="0"/>
        <w:jc w:val="left"/>
        <w:textAlignment w:val="auto"/>
        <w:rPr>
          <w:rFonts w:ascii="Times" w:eastAsia="Batang" w:hAnsi="Times"/>
          <w:szCs w:val="24"/>
        </w:rPr>
      </w:pPr>
    </w:p>
    <w:p w14:paraId="293E4A00" w14:textId="77777777" w:rsidR="00353C64" w:rsidRDefault="00EB25C9">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5A99F84"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675969A9" w14:textId="77777777" w:rsidR="00353C64" w:rsidRDefault="00EB25C9">
      <w:pPr>
        <w:numPr>
          <w:ilvl w:val="0"/>
          <w:numId w:val="39"/>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6C376902" w14:textId="77777777" w:rsidR="00353C64" w:rsidRDefault="00EB25C9">
      <w:pPr>
        <w:numPr>
          <w:ilvl w:val="1"/>
          <w:numId w:val="39"/>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24C47228" w14:textId="77777777" w:rsidR="00353C64" w:rsidRDefault="00EB25C9">
      <w:pPr>
        <w:numPr>
          <w:ilvl w:val="1"/>
          <w:numId w:val="39"/>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1F5C28E6" w14:textId="77777777" w:rsidR="00353C64" w:rsidRDefault="00EB25C9">
      <w:pPr>
        <w:numPr>
          <w:ilvl w:val="1"/>
          <w:numId w:val="39"/>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2D99B428" w14:textId="77777777" w:rsidR="00353C64" w:rsidRDefault="00EB25C9">
      <w:pPr>
        <w:numPr>
          <w:ilvl w:val="0"/>
          <w:numId w:val="39"/>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9" w:name="_Hlk190987482"/>
      <w:r>
        <w:rPr>
          <w:rFonts w:ascii="Times New Roman" w:eastAsia="Batang" w:hAnsi="Times New Roman"/>
          <w:szCs w:val="24"/>
        </w:rPr>
        <w:t xml:space="preserve">, </w:t>
      </w:r>
      <w:proofErr w:type="spellStart"/>
      <w:r>
        <w:rPr>
          <w:rFonts w:ascii="Times New Roman" w:eastAsia="Batang" w:hAnsi="Times New Roman"/>
          <w:szCs w:val="24"/>
        </w:rPr>
        <w:t>CellDTRX</w:t>
      </w:r>
      <w:proofErr w:type="spellEnd"/>
      <w:r>
        <w:rPr>
          <w:rFonts w:ascii="Times New Roman" w:eastAsia="Batang" w:hAnsi="Times New Roman"/>
          <w:szCs w:val="24"/>
        </w:rPr>
        <w:t>-RNTI</w:t>
      </w:r>
      <w:bookmarkEnd w:id="19"/>
      <w:r>
        <w:rPr>
          <w:rFonts w:ascii="Times New Roman" w:eastAsia="Batang" w:hAnsi="Times New Roman"/>
          <w:szCs w:val="24"/>
        </w:rPr>
        <w:t>, PEI-RNTI, C-RNTI) or new RNTI used for detecting the DCI format</w:t>
      </w:r>
    </w:p>
    <w:p w14:paraId="7CA129A3" w14:textId="77777777" w:rsidR="00353C64" w:rsidRDefault="00353C64">
      <w:pPr>
        <w:overflowPunct/>
        <w:autoSpaceDE/>
        <w:autoSpaceDN/>
        <w:adjustRightInd/>
        <w:spacing w:after="0"/>
        <w:jc w:val="left"/>
        <w:textAlignment w:val="auto"/>
        <w:rPr>
          <w:rFonts w:ascii="Times" w:eastAsia="Batang" w:hAnsi="Times"/>
          <w:szCs w:val="24"/>
        </w:rPr>
      </w:pPr>
    </w:p>
    <w:p w14:paraId="4DC73A84"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6F1CADCC"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3A444EC4" w14:textId="77777777" w:rsidR="00353C64" w:rsidRDefault="00EB25C9">
      <w:pPr>
        <w:numPr>
          <w:ilvl w:val="0"/>
          <w:numId w:val="40"/>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698E7F28" w14:textId="77777777" w:rsidR="00353C64" w:rsidRDefault="00EB25C9">
      <w:pPr>
        <w:numPr>
          <w:ilvl w:val="0"/>
          <w:numId w:val="40"/>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1AB10616" w14:textId="77777777" w:rsidR="00353C64" w:rsidRDefault="00EB25C9">
      <w:pPr>
        <w:numPr>
          <w:ilvl w:val="0"/>
          <w:numId w:val="40"/>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3: Cell DTX does not impact UE assumption on SSB transmissions (i.e. legacy </w:t>
      </w:r>
      <w:proofErr w:type="spellStart"/>
      <w:r>
        <w:rPr>
          <w:rFonts w:ascii="Times New Roman" w:eastAsia="Batang" w:hAnsi="Times New Roman"/>
          <w:szCs w:val="24"/>
        </w:rPr>
        <w:t>behavior</w:t>
      </w:r>
      <w:proofErr w:type="spellEnd"/>
      <w:r>
        <w:rPr>
          <w:rFonts w:ascii="Times New Roman" w:eastAsia="Batang" w:hAnsi="Times New Roman"/>
          <w:szCs w:val="24"/>
        </w:rPr>
        <w:t>) – no spec impact</w:t>
      </w:r>
    </w:p>
    <w:p w14:paraId="14434AB1" w14:textId="77777777" w:rsidR="00353C64" w:rsidRDefault="00353C64">
      <w:pPr>
        <w:overflowPunct/>
        <w:autoSpaceDE/>
        <w:autoSpaceDN/>
        <w:adjustRightInd/>
        <w:spacing w:after="0"/>
        <w:jc w:val="left"/>
        <w:textAlignment w:val="auto"/>
        <w:rPr>
          <w:rFonts w:ascii="Times" w:eastAsia="Batang" w:hAnsi="Times"/>
          <w:szCs w:val="24"/>
        </w:rPr>
      </w:pPr>
    </w:p>
    <w:p w14:paraId="749533D3"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AF22974"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572D0E19" w14:textId="77777777" w:rsidR="00353C64" w:rsidRDefault="00EB25C9">
      <w:pPr>
        <w:numPr>
          <w:ilvl w:val="0"/>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7682AF71" w14:textId="77777777" w:rsidR="00353C64" w:rsidRDefault="00EB25C9">
      <w:pPr>
        <w:numPr>
          <w:ilvl w:val="1"/>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0E918481" w14:textId="77777777" w:rsidR="00353C64" w:rsidRDefault="00EB25C9">
      <w:pPr>
        <w:numPr>
          <w:ilvl w:val="0"/>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7F95057A" w14:textId="77777777" w:rsidR="00353C64" w:rsidRDefault="00EB25C9">
      <w:pPr>
        <w:numPr>
          <w:ilvl w:val="1"/>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lastRenderedPageBreak/>
        <w:t xml:space="preserve">FFS: whether the subset of the additional PRACH resources is in </w:t>
      </w:r>
    </w:p>
    <w:p w14:paraId="13001781" w14:textId="77777777" w:rsidR="00353C64" w:rsidRDefault="00EB25C9">
      <w:pPr>
        <w:numPr>
          <w:ilvl w:val="2"/>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05925ED9" w14:textId="77777777" w:rsidR="00353C64" w:rsidRDefault="00EB25C9">
      <w:pPr>
        <w:numPr>
          <w:ilvl w:val="2"/>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5B4D5A09" w14:textId="77777777" w:rsidR="00353C64" w:rsidRDefault="00EB25C9">
      <w:pPr>
        <w:numPr>
          <w:ilvl w:val="2"/>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4183F5BE" w14:textId="77777777" w:rsidR="00353C64" w:rsidRDefault="00EB25C9">
      <w:pPr>
        <w:numPr>
          <w:ilvl w:val="2"/>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7E775821" w14:textId="77777777" w:rsidR="00353C64" w:rsidRDefault="00EB25C9">
      <w:pPr>
        <w:numPr>
          <w:ilvl w:val="2"/>
          <w:numId w:val="40"/>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437CEF96" w14:textId="77777777" w:rsidR="00353C64" w:rsidRDefault="00EB25C9">
      <w:pPr>
        <w:numPr>
          <w:ilvl w:val="0"/>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2B00223D" w14:textId="77777777" w:rsidR="00353C64" w:rsidRDefault="00EB25C9">
      <w:pPr>
        <w:numPr>
          <w:ilvl w:val="1"/>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F2E4258" w14:textId="77777777" w:rsidR="00353C64" w:rsidRDefault="00EB25C9">
      <w:pPr>
        <w:numPr>
          <w:ilvl w:val="1"/>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6CB40F0B" w14:textId="77777777" w:rsidR="00353C64" w:rsidRDefault="00EB25C9">
      <w:pPr>
        <w:numPr>
          <w:ilvl w:val="1"/>
          <w:numId w:val="40"/>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52B21A79" w14:textId="77777777" w:rsidR="00353C64" w:rsidRDefault="00353C64">
      <w:pPr>
        <w:overflowPunct/>
        <w:autoSpaceDE/>
        <w:autoSpaceDN/>
        <w:adjustRightInd/>
        <w:spacing w:after="0"/>
        <w:jc w:val="left"/>
        <w:textAlignment w:val="auto"/>
        <w:rPr>
          <w:rFonts w:ascii="Times New Roman" w:eastAsia="Batang" w:hAnsi="Times New Roman"/>
          <w:szCs w:val="24"/>
        </w:rPr>
      </w:pPr>
    </w:p>
    <w:p w14:paraId="15AE6901" w14:textId="77777777" w:rsidR="00353C64" w:rsidRDefault="00EB25C9">
      <w:pPr>
        <w:pStyle w:val="Heading2"/>
      </w:pPr>
      <w:bookmarkStart w:id="20" w:name="_Toc164440683"/>
      <w:r>
        <w:t>RAN1#118bis</w:t>
      </w:r>
      <w:bookmarkEnd w:id="20"/>
    </w:p>
    <w:p w14:paraId="5EFF050E" w14:textId="77777777" w:rsidR="00353C64" w:rsidRDefault="00353C64"/>
    <w:p w14:paraId="7871E50A" w14:textId="77777777" w:rsidR="00353C64" w:rsidRDefault="00EB25C9">
      <w:pPr>
        <w:rPr>
          <w:b/>
          <w:bCs/>
        </w:rPr>
      </w:pPr>
      <w:r>
        <w:rPr>
          <w:b/>
          <w:bCs/>
          <w:highlight w:val="green"/>
        </w:rPr>
        <w:t>Agreement</w:t>
      </w:r>
    </w:p>
    <w:p w14:paraId="446CB39C" w14:textId="77777777" w:rsidR="00353C64" w:rsidRDefault="00EB25C9">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19332EA2" w14:textId="77777777" w:rsidR="00353C64" w:rsidRDefault="00353C64">
      <w:pPr>
        <w:pStyle w:val="BodyText"/>
        <w:spacing w:after="0"/>
        <w:jc w:val="left"/>
        <w:rPr>
          <w:rFonts w:ascii="Times New Roman" w:hAnsi="Times New Roman"/>
          <w:lang w:val="en-US" w:eastAsia="en-US"/>
        </w:rPr>
      </w:pPr>
    </w:p>
    <w:p w14:paraId="5B90B0DA" w14:textId="77777777" w:rsidR="00353C64" w:rsidRDefault="00EB25C9">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58DD7748" w14:textId="77777777" w:rsidR="00353C64" w:rsidRDefault="00EB25C9">
      <w:pPr>
        <w:rPr>
          <w:rFonts w:ascii="Times New Roman" w:hAnsi="Times New Roman"/>
        </w:rPr>
      </w:pPr>
      <w:r>
        <w:rPr>
          <w:rFonts w:ascii="Times New Roman" w:hAnsi="Times New Roman"/>
        </w:rPr>
        <w:t xml:space="preserve">For adaptation of PRACH in time-domain, support both of the following </w:t>
      </w:r>
    </w:p>
    <w:p w14:paraId="4335E810" w14:textId="77777777" w:rsidR="00353C64" w:rsidRDefault="00EB25C9">
      <w:pPr>
        <w:pStyle w:val="11"/>
        <w:numPr>
          <w:ilvl w:val="0"/>
          <w:numId w:val="1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06147EAA" w14:textId="77777777" w:rsidR="00353C64" w:rsidRDefault="00EB25C9">
      <w:pPr>
        <w:numPr>
          <w:ilvl w:val="0"/>
          <w:numId w:val="18"/>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5B4BF2DC" w14:textId="77777777" w:rsidR="00353C64" w:rsidRDefault="00EB25C9">
      <w:pPr>
        <w:numPr>
          <w:ilvl w:val="0"/>
          <w:numId w:val="18"/>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0BB0B71E" w14:textId="77777777" w:rsidR="00353C64" w:rsidRDefault="00353C64">
      <w:pPr>
        <w:pStyle w:val="BodyText"/>
        <w:spacing w:after="0"/>
        <w:jc w:val="left"/>
        <w:rPr>
          <w:rFonts w:ascii="Times New Roman" w:hAnsi="Times New Roman"/>
        </w:rPr>
      </w:pPr>
    </w:p>
    <w:p w14:paraId="156DC188" w14:textId="77777777" w:rsidR="00353C64" w:rsidRDefault="00EB25C9">
      <w:pPr>
        <w:rPr>
          <w:b/>
          <w:bCs/>
        </w:rPr>
      </w:pPr>
      <w:r>
        <w:rPr>
          <w:b/>
          <w:bCs/>
          <w:highlight w:val="darkYellow"/>
        </w:rPr>
        <w:t>Working Assumption</w:t>
      </w:r>
    </w:p>
    <w:p w14:paraId="2EA64AC2" w14:textId="77777777" w:rsidR="00353C64" w:rsidRDefault="00EB25C9">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3C8ED1D6" w14:textId="77777777" w:rsidR="00353C64" w:rsidRDefault="00EB25C9">
      <w:pPr>
        <w:pStyle w:val="11"/>
        <w:numPr>
          <w:ilvl w:val="0"/>
          <w:numId w:val="8"/>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4E14E505" w14:textId="77777777" w:rsidR="00353C64" w:rsidRDefault="00353C64"/>
    <w:p w14:paraId="12A2C856" w14:textId="77777777" w:rsidR="00353C64" w:rsidRDefault="00EB25C9">
      <w:pPr>
        <w:rPr>
          <w:b/>
          <w:bCs/>
        </w:rPr>
      </w:pPr>
      <w:r>
        <w:rPr>
          <w:b/>
          <w:bCs/>
          <w:highlight w:val="green"/>
        </w:rPr>
        <w:t>Agreement</w:t>
      </w:r>
    </w:p>
    <w:p w14:paraId="09EC44B7" w14:textId="77777777" w:rsidR="00353C64" w:rsidRDefault="00EB25C9">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4814E02B" w14:textId="77777777" w:rsidR="00353C64" w:rsidRDefault="00EB25C9">
      <w:pPr>
        <w:pStyle w:val="BodyText"/>
        <w:numPr>
          <w:ilvl w:val="0"/>
          <w:numId w:val="41"/>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63E8BA98" w14:textId="77777777" w:rsidR="00353C64" w:rsidRDefault="00EB25C9">
      <w:pPr>
        <w:pStyle w:val="BodyText"/>
        <w:numPr>
          <w:ilvl w:val="0"/>
          <w:numId w:val="41"/>
        </w:numPr>
        <w:spacing w:after="0"/>
        <w:jc w:val="left"/>
        <w:rPr>
          <w:rFonts w:ascii="Times New Roman" w:hAnsi="Times New Roman"/>
          <w:lang w:eastAsia="en-US"/>
        </w:rPr>
      </w:pPr>
      <w:r>
        <w:rPr>
          <w:rFonts w:ascii="Times New Roman" w:hAnsi="Times New Roman"/>
          <w:lang w:eastAsia="en-US"/>
        </w:rPr>
        <w:t xml:space="preserve">Discuss further following options for </w:t>
      </w:r>
      <w:proofErr w:type="spellStart"/>
      <w:r>
        <w:rPr>
          <w:rFonts w:ascii="Times New Roman" w:hAnsi="Times New Roman"/>
          <w:lang w:eastAsia="en-US"/>
        </w:rPr>
        <w:t>signaling</w:t>
      </w:r>
      <w:proofErr w:type="spellEnd"/>
      <w:r>
        <w:rPr>
          <w:rFonts w:ascii="Times New Roman" w:hAnsi="Times New Roman"/>
          <w:lang w:eastAsia="en-US"/>
        </w:rPr>
        <w:t xml:space="preserve"> </w:t>
      </w:r>
    </w:p>
    <w:p w14:paraId="724B456A" w14:textId="77777777" w:rsidR="00353C64" w:rsidRDefault="00EB25C9">
      <w:pPr>
        <w:pStyle w:val="BodyText"/>
        <w:numPr>
          <w:ilvl w:val="0"/>
          <w:numId w:val="41"/>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4CB2D870" w14:textId="77777777" w:rsidR="00353C64" w:rsidRDefault="00EB25C9">
      <w:pPr>
        <w:pStyle w:val="BodyText"/>
        <w:numPr>
          <w:ilvl w:val="1"/>
          <w:numId w:val="41"/>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04260DF1" w14:textId="77777777" w:rsidR="00353C64" w:rsidRDefault="00EB25C9">
      <w:pPr>
        <w:pStyle w:val="BodyText"/>
        <w:numPr>
          <w:ilvl w:val="1"/>
          <w:numId w:val="41"/>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42F19471" w14:textId="77777777" w:rsidR="00353C64" w:rsidRDefault="00EB25C9">
      <w:pPr>
        <w:pStyle w:val="BodyText"/>
        <w:numPr>
          <w:ilvl w:val="0"/>
          <w:numId w:val="42"/>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48D88E3D" w14:textId="77777777" w:rsidR="00353C64" w:rsidRDefault="00EB25C9">
      <w:pPr>
        <w:pStyle w:val="BodyText"/>
        <w:numPr>
          <w:ilvl w:val="1"/>
          <w:numId w:val="42"/>
        </w:numPr>
        <w:spacing w:after="0"/>
        <w:jc w:val="left"/>
        <w:rPr>
          <w:rFonts w:ascii="Times New Roman" w:hAnsi="Times New Roman"/>
        </w:rPr>
      </w:pPr>
      <w:r>
        <w:rPr>
          <w:rFonts w:ascii="Times New Roman" w:hAnsi="Times New Roman"/>
        </w:rPr>
        <w:t>Note: Offset to legacy frequency domain parameter(s) is a new parameter</w:t>
      </w:r>
    </w:p>
    <w:p w14:paraId="36D5962C" w14:textId="77777777" w:rsidR="00353C64" w:rsidRDefault="00EB25C9">
      <w:pPr>
        <w:pStyle w:val="BodyText"/>
        <w:numPr>
          <w:ilvl w:val="1"/>
          <w:numId w:val="42"/>
        </w:numPr>
        <w:spacing w:after="0"/>
        <w:jc w:val="left"/>
        <w:rPr>
          <w:rFonts w:ascii="Times New Roman" w:hAnsi="Times New Roman"/>
        </w:rPr>
      </w:pPr>
      <w:r>
        <w:rPr>
          <w:rFonts w:ascii="Times New Roman" w:hAnsi="Times New Roman"/>
        </w:rPr>
        <w:t>FFS: applicable legacy frequency domain parameter(s)</w:t>
      </w:r>
    </w:p>
    <w:p w14:paraId="3AEEF1EC" w14:textId="77777777" w:rsidR="00353C64" w:rsidRDefault="00353C64"/>
    <w:p w14:paraId="7BC3BFB3" w14:textId="77777777" w:rsidR="00353C64" w:rsidRDefault="00EB25C9">
      <w:pPr>
        <w:contextualSpacing/>
        <w:rPr>
          <w:rFonts w:ascii="Times New Roman" w:hAnsi="Times New Roman"/>
          <w:b/>
          <w:bCs/>
        </w:rPr>
      </w:pPr>
      <w:r>
        <w:rPr>
          <w:rFonts w:ascii="Times New Roman" w:hAnsi="Times New Roman"/>
          <w:b/>
          <w:bCs/>
        </w:rPr>
        <w:t>Conclusion</w:t>
      </w:r>
    </w:p>
    <w:p w14:paraId="1F9E357C" w14:textId="77777777" w:rsidR="00353C64" w:rsidRDefault="00EB25C9">
      <w:pPr>
        <w:contextualSpacing/>
        <w:rPr>
          <w:rFonts w:ascii="Times New Roman" w:hAnsi="Times New Roman"/>
        </w:rPr>
      </w:pPr>
      <w:r>
        <w:rPr>
          <w:rFonts w:ascii="Times New Roman" w:hAnsi="Times New Roman"/>
        </w:rPr>
        <w:t>There is no consensus on the support of adaptation of SSB for idle mode UEs in Rel-19</w:t>
      </w:r>
    </w:p>
    <w:p w14:paraId="1376887A" w14:textId="77777777" w:rsidR="00353C64" w:rsidRDefault="00353C64"/>
    <w:p w14:paraId="455E6D29" w14:textId="77777777" w:rsidR="00353C64" w:rsidRDefault="00EB25C9">
      <w:pPr>
        <w:spacing w:line="259" w:lineRule="auto"/>
        <w:contextualSpacing/>
        <w:rPr>
          <w:rFonts w:ascii="Times New Roman" w:hAnsi="Times New Roman"/>
          <w:b/>
          <w:bCs/>
        </w:rPr>
      </w:pPr>
      <w:r>
        <w:rPr>
          <w:rFonts w:ascii="Times New Roman" w:hAnsi="Times New Roman"/>
          <w:b/>
          <w:bCs/>
          <w:highlight w:val="green"/>
        </w:rPr>
        <w:t>Agreement</w:t>
      </w:r>
    </w:p>
    <w:p w14:paraId="528EAA9D" w14:textId="77777777" w:rsidR="00353C64" w:rsidRDefault="00EB25C9">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 xml:space="preserve">Cell DTX does not impact UE assumption on SSB transmissions (i.e. legacy </w:t>
      </w:r>
      <w:proofErr w:type="spellStart"/>
      <w:r>
        <w:rPr>
          <w:rFonts w:ascii="Times New Roman" w:hAnsi="Times New Roman"/>
        </w:rPr>
        <w:t>behavior</w:t>
      </w:r>
      <w:proofErr w:type="spellEnd"/>
      <w:r>
        <w:rPr>
          <w:rFonts w:ascii="Times New Roman" w:hAnsi="Times New Roman"/>
        </w:rPr>
        <w:t>).</w:t>
      </w:r>
    </w:p>
    <w:p w14:paraId="46343861" w14:textId="77777777" w:rsidR="00353C64" w:rsidRDefault="00EB25C9">
      <w:pPr>
        <w:pStyle w:val="11"/>
        <w:numPr>
          <w:ilvl w:val="0"/>
          <w:numId w:val="43"/>
        </w:numPr>
        <w:tabs>
          <w:tab w:val="left" w:pos="432"/>
        </w:tabs>
        <w:overflowPunct/>
        <w:autoSpaceDE/>
        <w:autoSpaceDN/>
        <w:adjustRightInd/>
        <w:spacing w:after="0" w:line="259" w:lineRule="auto"/>
        <w:jc w:val="left"/>
        <w:textAlignment w:val="auto"/>
        <w:rPr>
          <w:rFonts w:ascii="Times New Roman" w:hAnsi="Times New Roman"/>
        </w:rPr>
      </w:pPr>
      <w:r>
        <w:rPr>
          <w:rFonts w:ascii="Times New Roman" w:hAnsi="Times New Roman"/>
        </w:rPr>
        <w:t>No spec impact</w:t>
      </w:r>
    </w:p>
    <w:p w14:paraId="5C63B7EE" w14:textId="77777777" w:rsidR="00353C64" w:rsidRDefault="00353C64">
      <w:pPr>
        <w:spacing w:line="259" w:lineRule="auto"/>
        <w:contextualSpacing/>
        <w:rPr>
          <w:rFonts w:ascii="Times New Roman" w:hAnsi="Times New Roman"/>
        </w:rPr>
      </w:pPr>
    </w:p>
    <w:p w14:paraId="7894055E" w14:textId="77777777" w:rsidR="00353C64" w:rsidRDefault="00EB25C9">
      <w:pPr>
        <w:spacing w:line="259" w:lineRule="auto"/>
        <w:contextualSpacing/>
        <w:rPr>
          <w:rFonts w:ascii="Times New Roman" w:hAnsi="Times New Roman"/>
          <w:b/>
          <w:bCs/>
        </w:rPr>
      </w:pPr>
      <w:r>
        <w:rPr>
          <w:rFonts w:ascii="Times New Roman" w:hAnsi="Times New Roman"/>
          <w:b/>
          <w:bCs/>
          <w:highlight w:val="green"/>
        </w:rPr>
        <w:t>Agreement</w:t>
      </w:r>
    </w:p>
    <w:p w14:paraId="619ED42B" w14:textId="77777777" w:rsidR="00353C64" w:rsidRDefault="00EB25C9">
      <w:pPr>
        <w:rPr>
          <w:rFonts w:ascii="Times New Roman" w:hAnsi="Times New Roman"/>
        </w:rPr>
      </w:pPr>
      <w:r>
        <w:rPr>
          <w:rFonts w:ascii="Times New Roman" w:hAnsi="Times New Roman"/>
        </w:rPr>
        <w:t xml:space="preserve">For adaptation of PRACH in time-domain, for determining the additional PRACH resources in time-domain, </w:t>
      </w:r>
    </w:p>
    <w:p w14:paraId="253E5A8D" w14:textId="77777777" w:rsidR="00353C64" w:rsidRDefault="00EB25C9">
      <w:pPr>
        <w:pStyle w:val="11"/>
        <w:numPr>
          <w:ilvl w:val="0"/>
          <w:numId w:val="1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1 (same PRACH configuration index for additional and legacy PRACH resources), select one or more of the following additional mechanism(s),</w:t>
      </w:r>
    </w:p>
    <w:p w14:paraId="6424A066"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1-2a: up to N1 additional value(s) of (x, y) </w:t>
      </w:r>
    </w:p>
    <w:p w14:paraId="6C2A4657"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2CD956EA"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y </w:t>
      </w:r>
    </w:p>
    <w:p w14:paraId="28E82AA6"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6DB8DB66"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ROs</w:t>
      </w:r>
    </w:p>
    <w:p w14:paraId="67C5C1A0"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28A214C8"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6D040795"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4EA3D18B"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7DAAA96B"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17326B9B"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0456C4FF" w14:textId="77777777" w:rsidR="00353C64" w:rsidRDefault="00EB25C9">
      <w:pPr>
        <w:pStyle w:val="11"/>
        <w:numPr>
          <w:ilvl w:val="0"/>
          <w:numId w:val="17"/>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2 (different PRACH configuration index for additional and legacy PRACH resources), select one or more of the following additional mechanism(s),</w:t>
      </w:r>
    </w:p>
    <w:p w14:paraId="0FD01A25"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1-2a: up to N1 additional value(s) of (x, y) </w:t>
      </w:r>
    </w:p>
    <w:p w14:paraId="3D87B710"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1A86AE71"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1-2b: up to N2 additional value(s) of y </w:t>
      </w:r>
    </w:p>
    <w:p w14:paraId="3BDEDF6C"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702DF8D0"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1-3: Muting/masking ROs</w:t>
      </w:r>
    </w:p>
    <w:p w14:paraId="2EAF47D0"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1-4: </w:t>
      </w:r>
    </w:p>
    <w:p w14:paraId="1562C0F8"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0891ABBC"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57760344" w14:textId="77777777" w:rsidR="00353C64" w:rsidRDefault="00EB25C9">
      <w:pPr>
        <w:numPr>
          <w:ilvl w:val="2"/>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65683BD7"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proofErr w:type="spellStart"/>
      <w:r>
        <w:rPr>
          <w:rFonts w:ascii="Times New Roman" w:hAnsi="Times New Roman"/>
          <w:lang w:val="en-US"/>
        </w:rPr>
        <w:t>Opt</w:t>
      </w:r>
      <w:proofErr w:type="spellEnd"/>
      <w:r>
        <w:rPr>
          <w:rFonts w:ascii="Times New Roman" w:hAnsi="Times New Roman"/>
          <w:lang w:val="en-US"/>
        </w:rPr>
        <w:t xml:space="preserve"> 1-5: No additional mechanism is selected.</w:t>
      </w:r>
    </w:p>
    <w:p w14:paraId="6ACC95C6" w14:textId="77777777" w:rsidR="00353C64" w:rsidRDefault="00EB25C9">
      <w:pPr>
        <w:numPr>
          <w:ilvl w:val="1"/>
          <w:numId w:val="17"/>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459AB1A2" w14:textId="77777777" w:rsidR="00353C64" w:rsidRDefault="00353C64"/>
    <w:p w14:paraId="5A9D727C" w14:textId="77777777" w:rsidR="00353C64" w:rsidRDefault="00EB25C9">
      <w:pPr>
        <w:pStyle w:val="Heading2"/>
      </w:pPr>
      <w:bookmarkStart w:id="21" w:name="_Toc164440684"/>
      <w:r>
        <w:t>RAN1#119</w:t>
      </w:r>
      <w:bookmarkEnd w:id="21"/>
    </w:p>
    <w:p w14:paraId="653DE8B2" w14:textId="77777777" w:rsidR="00353C64" w:rsidRDefault="00353C64"/>
    <w:p w14:paraId="1314D2DA" w14:textId="77777777" w:rsidR="00353C64" w:rsidRDefault="00EB25C9">
      <w:pPr>
        <w:rPr>
          <w:b/>
          <w:bCs/>
        </w:rPr>
      </w:pPr>
      <w:r>
        <w:rPr>
          <w:b/>
          <w:bCs/>
          <w:highlight w:val="green"/>
        </w:rPr>
        <w:t>Agreement</w:t>
      </w:r>
    </w:p>
    <w:p w14:paraId="20E9B509" w14:textId="77777777" w:rsidR="00353C64" w:rsidRDefault="00EB25C9">
      <w:r>
        <w:t>Reply to Q1(What is the relation in terms of time location before and after SSB adaptation?):</w:t>
      </w:r>
    </w:p>
    <w:p w14:paraId="40D2EAD1" w14:textId="77777777" w:rsidR="00353C64" w:rsidRDefault="00EB25C9">
      <w:pPr>
        <w:numPr>
          <w:ilvl w:val="0"/>
          <w:numId w:val="8"/>
        </w:numPr>
        <w:overflowPunct/>
        <w:autoSpaceDE/>
        <w:autoSpaceDN/>
        <w:adjustRightInd/>
        <w:spacing w:after="0"/>
        <w:ind w:left="720"/>
        <w:jc w:val="left"/>
        <w:textAlignment w:val="auto"/>
      </w:pPr>
      <w:r>
        <w:t xml:space="preserve">RAN1 agreed that at least SSB burst periodicity is adapted. </w:t>
      </w:r>
    </w:p>
    <w:p w14:paraId="768737E1" w14:textId="77777777" w:rsidR="00353C64" w:rsidRDefault="00EB25C9">
      <w:pPr>
        <w:numPr>
          <w:ilvl w:val="0"/>
          <w:numId w:val="8"/>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3C77986B" w14:textId="77777777" w:rsidR="00353C64" w:rsidRDefault="00353C64"/>
    <w:p w14:paraId="531F0714" w14:textId="77777777" w:rsidR="00353C64" w:rsidRDefault="00EB25C9">
      <w:pPr>
        <w:rPr>
          <w:b/>
          <w:bCs/>
        </w:rPr>
      </w:pPr>
      <w:r>
        <w:rPr>
          <w:b/>
          <w:bCs/>
          <w:highlight w:val="green"/>
        </w:rPr>
        <w:t>Agreement</w:t>
      </w:r>
    </w:p>
    <w:p w14:paraId="685F6BAC" w14:textId="77777777" w:rsidR="00353C64" w:rsidRDefault="00EB25C9">
      <w:r>
        <w:t>Reply to Q2(What is the relation in terms of frequency location before and after SSB adaptation?):</w:t>
      </w:r>
    </w:p>
    <w:p w14:paraId="2FB2846B" w14:textId="77777777" w:rsidR="00353C64" w:rsidRDefault="00EB25C9">
      <w:pPr>
        <w:numPr>
          <w:ilvl w:val="0"/>
          <w:numId w:val="8"/>
        </w:numPr>
        <w:overflowPunct/>
        <w:autoSpaceDE/>
        <w:autoSpaceDN/>
        <w:adjustRightInd/>
        <w:spacing w:after="0"/>
        <w:ind w:left="720"/>
        <w:jc w:val="left"/>
        <w:textAlignment w:val="auto"/>
      </w:pPr>
      <w:r>
        <w:t>The frequency location is same before and after SSB adaptation.</w:t>
      </w:r>
    </w:p>
    <w:p w14:paraId="6E8EDC07" w14:textId="77777777" w:rsidR="00353C64" w:rsidRDefault="00353C64"/>
    <w:p w14:paraId="799BEC9B" w14:textId="77777777" w:rsidR="00353C64" w:rsidRDefault="00EB25C9">
      <w:pPr>
        <w:rPr>
          <w:b/>
          <w:bCs/>
          <w:lang w:val="en-US"/>
        </w:rPr>
      </w:pPr>
      <w:r>
        <w:rPr>
          <w:b/>
          <w:bCs/>
          <w:highlight w:val="green"/>
          <w:lang w:val="en-US"/>
        </w:rPr>
        <w:t>Agreement</w:t>
      </w:r>
    </w:p>
    <w:p w14:paraId="6DD0DE15" w14:textId="77777777" w:rsidR="00353C64" w:rsidRDefault="00EB25C9">
      <w:r>
        <w:t>Reply to Q3(What is the spatial relation before and after SSB adaptation?):</w:t>
      </w:r>
    </w:p>
    <w:p w14:paraId="00E4BB80" w14:textId="77777777" w:rsidR="00353C64" w:rsidRDefault="00EB25C9">
      <w:pPr>
        <w:numPr>
          <w:ilvl w:val="0"/>
          <w:numId w:val="8"/>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61F9D851" w14:textId="77777777" w:rsidR="00353C64" w:rsidRDefault="00EB25C9">
      <w:pPr>
        <w:numPr>
          <w:ilvl w:val="0"/>
          <w:numId w:val="8"/>
        </w:numPr>
        <w:overflowPunct/>
        <w:autoSpaceDE/>
        <w:autoSpaceDN/>
        <w:adjustRightInd/>
        <w:spacing w:after="0"/>
        <w:ind w:left="720"/>
        <w:jc w:val="left"/>
        <w:textAlignment w:val="auto"/>
      </w:pPr>
      <w:r>
        <w:t>At least the case where there is no change to actually transmitted SSBs within a burst before and after SSB adaptation is supported.</w:t>
      </w:r>
    </w:p>
    <w:p w14:paraId="48EC8BD2" w14:textId="77777777" w:rsidR="00353C64" w:rsidRDefault="00EB25C9">
      <w:pPr>
        <w:contextualSpacing/>
        <w:rPr>
          <w:rFonts w:eastAsia="Malgun Gothic"/>
        </w:rPr>
      </w:pPr>
      <w:r>
        <w:rPr>
          <w:rFonts w:eastAsia="Malgun Gothic"/>
        </w:rPr>
        <w:t>Further update to be made based on RAN1#119 progress if any.</w:t>
      </w:r>
    </w:p>
    <w:p w14:paraId="35BCC7EA" w14:textId="77777777" w:rsidR="00353C64" w:rsidRDefault="00353C64">
      <w:pPr>
        <w:contextualSpacing/>
        <w:rPr>
          <w:rFonts w:eastAsia="Malgun Gothic"/>
        </w:rPr>
      </w:pPr>
    </w:p>
    <w:p w14:paraId="264E2092" w14:textId="77777777" w:rsidR="00353C64" w:rsidRDefault="00EB25C9">
      <w:pPr>
        <w:rPr>
          <w:b/>
          <w:bCs/>
          <w:lang w:val="en-US"/>
        </w:rPr>
      </w:pPr>
      <w:r>
        <w:rPr>
          <w:b/>
          <w:bCs/>
          <w:highlight w:val="green"/>
          <w:lang w:val="en-US"/>
        </w:rPr>
        <w:t>Agreement</w:t>
      </w:r>
    </w:p>
    <w:p w14:paraId="1E443C3C" w14:textId="77777777" w:rsidR="00353C64" w:rsidRDefault="00EB25C9">
      <w:pPr>
        <w:contextualSpacing/>
        <w:rPr>
          <w:rFonts w:eastAsia="Malgun Gothic"/>
        </w:rPr>
      </w:pPr>
      <w:r>
        <w:rPr>
          <w:rFonts w:eastAsia="Malgun Gothic"/>
        </w:rPr>
        <w:t>At least msg1-FrequencyStart can be configured separately for the additional PRACH resources at least for 4-step RACH.</w:t>
      </w:r>
    </w:p>
    <w:p w14:paraId="3AC7904E" w14:textId="77777777" w:rsidR="00353C64" w:rsidRDefault="00353C64"/>
    <w:p w14:paraId="14F7D741" w14:textId="77777777" w:rsidR="00353C64" w:rsidRDefault="00EB25C9">
      <w:pPr>
        <w:rPr>
          <w:b/>
          <w:bCs/>
          <w:lang w:val="en-US"/>
        </w:rPr>
      </w:pPr>
      <w:r>
        <w:rPr>
          <w:b/>
          <w:bCs/>
          <w:highlight w:val="green"/>
          <w:lang w:val="en-US"/>
        </w:rPr>
        <w:t>Agreement</w:t>
      </w:r>
    </w:p>
    <w:p w14:paraId="0309A711" w14:textId="77777777" w:rsidR="00353C64" w:rsidRDefault="00EB25C9">
      <w:pPr>
        <w:rPr>
          <w:rFonts w:ascii="Times New Roman" w:hAnsi="Times New Roman"/>
        </w:rPr>
      </w:pPr>
      <w:r>
        <w:rPr>
          <w:rFonts w:ascii="Times New Roman" w:hAnsi="Times New Roman"/>
        </w:rPr>
        <w:t>For DCI-based adaptation for additional PRACH resources, select only from the following alternatives:</w:t>
      </w:r>
    </w:p>
    <w:p w14:paraId="245AF179" w14:textId="77777777" w:rsidR="00353C64" w:rsidRDefault="00EB25C9">
      <w:pPr>
        <w:numPr>
          <w:ilvl w:val="0"/>
          <w:numId w:val="40"/>
        </w:numPr>
        <w:overflowPunct/>
        <w:autoSpaceDE/>
        <w:autoSpaceDN/>
        <w:adjustRightInd/>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4FEE6E93" w14:textId="77777777" w:rsidR="00353C64" w:rsidRDefault="00EB25C9">
      <w:pPr>
        <w:numPr>
          <w:ilvl w:val="1"/>
          <w:numId w:val="40"/>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0914D00D" w14:textId="77777777" w:rsidR="00353C64" w:rsidRDefault="00EB25C9">
      <w:pPr>
        <w:numPr>
          <w:ilvl w:val="0"/>
          <w:numId w:val="40"/>
        </w:numPr>
        <w:overflowPunct/>
        <w:autoSpaceDE/>
        <w:autoSpaceDN/>
        <w:adjustRightInd/>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7E7E439B" w14:textId="77777777" w:rsidR="00353C64" w:rsidRDefault="00EB25C9">
      <w:pPr>
        <w:numPr>
          <w:ilvl w:val="1"/>
          <w:numId w:val="40"/>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4CF49D0D" w14:textId="77777777" w:rsidR="00353C64" w:rsidRDefault="00EB25C9">
      <w:pPr>
        <w:numPr>
          <w:ilvl w:val="1"/>
          <w:numId w:val="40"/>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5F39CC6B" w14:textId="77777777" w:rsidR="00353C64" w:rsidRDefault="00EB25C9">
      <w:pPr>
        <w:numPr>
          <w:ilvl w:val="2"/>
          <w:numId w:val="40"/>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476416C3" w14:textId="77777777" w:rsidR="00353C64" w:rsidRDefault="00EB25C9">
      <w:pPr>
        <w:numPr>
          <w:ilvl w:val="2"/>
          <w:numId w:val="40"/>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65CA1446" w14:textId="77777777" w:rsidR="00353C64" w:rsidRDefault="00EB25C9">
      <w:pPr>
        <w:numPr>
          <w:ilvl w:val="2"/>
          <w:numId w:val="40"/>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1478AEAE" w14:textId="77777777" w:rsidR="00353C64" w:rsidRDefault="00EB25C9">
      <w:pPr>
        <w:numPr>
          <w:ilvl w:val="2"/>
          <w:numId w:val="40"/>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74D1F63D" w14:textId="77777777" w:rsidR="00353C64" w:rsidRDefault="00EB25C9">
      <w:pPr>
        <w:numPr>
          <w:ilvl w:val="2"/>
          <w:numId w:val="40"/>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5E088BB" w14:textId="77777777" w:rsidR="00353C64" w:rsidRDefault="00EB25C9">
      <w:pPr>
        <w:numPr>
          <w:ilvl w:val="2"/>
          <w:numId w:val="40"/>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2-6: Network configured time period</w:t>
      </w:r>
    </w:p>
    <w:p w14:paraId="01EA5078" w14:textId="77777777" w:rsidR="00353C64" w:rsidRDefault="00EB25C9">
      <w:pPr>
        <w:spacing w:line="259" w:lineRule="auto"/>
        <w:rPr>
          <w:rFonts w:ascii="Times New Roman" w:hAnsi="Times New Roman"/>
          <w:b/>
          <w:bCs/>
        </w:rPr>
      </w:pPr>
      <w:r>
        <w:rPr>
          <w:rFonts w:ascii="Times New Roman" w:hAnsi="Times New Roman"/>
          <w:b/>
          <w:bCs/>
        </w:rPr>
        <w:t>Conclusion</w:t>
      </w:r>
    </w:p>
    <w:p w14:paraId="151DB99A" w14:textId="77777777" w:rsidR="00353C64" w:rsidRDefault="00EB25C9">
      <w:pPr>
        <w:rPr>
          <w:rFonts w:ascii="Times New Roman" w:hAnsi="Times New Roman"/>
        </w:rPr>
      </w:pPr>
      <w:r>
        <w:rPr>
          <w:rFonts w:ascii="Times New Roman" w:hAnsi="Times New Roman"/>
        </w:rPr>
        <w:t xml:space="preserve">There is no RAN1 consensus to support SSB adaptation in time domain for Rel-19 NES-capable UE’s </w:t>
      </w:r>
      <w:proofErr w:type="spellStart"/>
      <w:r>
        <w:rPr>
          <w:rFonts w:ascii="Times New Roman" w:hAnsi="Times New Roman"/>
        </w:rPr>
        <w:t>PCell</w:t>
      </w:r>
      <w:proofErr w:type="spellEnd"/>
      <w:r>
        <w:rPr>
          <w:rFonts w:ascii="Times New Roman" w:hAnsi="Times New Roman"/>
        </w:rPr>
        <w:t xml:space="preserve"> (connected mode)</w:t>
      </w:r>
    </w:p>
    <w:p w14:paraId="306610A8" w14:textId="77777777" w:rsidR="00353C64" w:rsidRDefault="00353C64">
      <w:pPr>
        <w:rPr>
          <w:rFonts w:ascii="Times New Roman" w:hAnsi="Times New Roman"/>
        </w:rPr>
      </w:pPr>
    </w:p>
    <w:p w14:paraId="5699C0FD" w14:textId="77777777" w:rsidR="00353C64" w:rsidRDefault="00EB25C9">
      <w:pPr>
        <w:rPr>
          <w:rFonts w:ascii="Times New Roman" w:hAnsi="Times New Roman"/>
          <w:b/>
          <w:bCs/>
        </w:rPr>
      </w:pPr>
      <w:bookmarkStart w:id="22" w:name="_Hlk194505057"/>
      <w:r>
        <w:rPr>
          <w:rFonts w:ascii="Times New Roman" w:hAnsi="Times New Roman"/>
          <w:b/>
          <w:bCs/>
          <w:highlight w:val="darkYellow"/>
        </w:rPr>
        <w:t>Working Assumption</w:t>
      </w:r>
    </w:p>
    <w:p w14:paraId="638DA072" w14:textId="77777777" w:rsidR="00353C64" w:rsidRDefault="00EB25C9">
      <w:pPr>
        <w:pStyle w:val="BodyText"/>
        <w:spacing w:after="0"/>
        <w:rPr>
          <w:rFonts w:ascii="Times New Roman" w:hAnsi="Times New Roman"/>
        </w:rPr>
      </w:pPr>
      <w:r>
        <w:rPr>
          <w:rFonts w:ascii="Times New Roman" w:hAnsi="Times New Roman"/>
        </w:rPr>
        <w:t xml:space="preserve">For DCI-based adaptation for additional PRACH resources, </w:t>
      </w:r>
    </w:p>
    <w:p w14:paraId="4B511CE4" w14:textId="77777777" w:rsidR="00353C64" w:rsidRDefault="00EB25C9">
      <w:pPr>
        <w:pStyle w:val="BodyText"/>
        <w:numPr>
          <w:ilvl w:val="0"/>
          <w:numId w:val="44"/>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01CE2AC0" w14:textId="77777777" w:rsidR="00353C64" w:rsidRDefault="00EB25C9">
      <w:pPr>
        <w:pStyle w:val="BodyText"/>
        <w:numPr>
          <w:ilvl w:val="0"/>
          <w:numId w:val="45"/>
        </w:numPr>
        <w:spacing w:after="0"/>
        <w:rPr>
          <w:rFonts w:ascii="Times New Roman" w:hAnsi="Times New Roman"/>
        </w:rPr>
      </w:pPr>
      <w:r>
        <w:rPr>
          <w:rFonts w:ascii="Times New Roman" w:hAnsi="Times New Roman"/>
        </w:rPr>
        <w:t>Option 1: Use reserved bits in the DCI format</w:t>
      </w:r>
    </w:p>
    <w:p w14:paraId="5D4ACC02" w14:textId="77777777" w:rsidR="00353C64" w:rsidRDefault="00EB25C9">
      <w:pPr>
        <w:pStyle w:val="BodyText"/>
        <w:numPr>
          <w:ilvl w:val="1"/>
          <w:numId w:val="45"/>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198154C7" w14:textId="77777777" w:rsidR="00353C64" w:rsidRDefault="00EB25C9">
      <w:pPr>
        <w:pStyle w:val="BodyText"/>
        <w:numPr>
          <w:ilvl w:val="0"/>
          <w:numId w:val="45"/>
        </w:numPr>
        <w:spacing w:after="0"/>
        <w:rPr>
          <w:rFonts w:ascii="Times New Roman" w:hAnsi="Times New Roman"/>
        </w:rPr>
      </w:pPr>
      <w:r>
        <w:rPr>
          <w:rFonts w:ascii="Times New Roman" w:hAnsi="Times New Roman"/>
        </w:rPr>
        <w:t>Option 2: Use Bits 5-8 within the Short Message (from upper layers)</w:t>
      </w:r>
    </w:p>
    <w:p w14:paraId="119E1DED" w14:textId="77777777" w:rsidR="00353C64" w:rsidRDefault="00EB25C9">
      <w:pPr>
        <w:pStyle w:val="BodyText"/>
        <w:numPr>
          <w:ilvl w:val="1"/>
          <w:numId w:val="45"/>
        </w:numPr>
        <w:spacing w:after="0"/>
        <w:rPr>
          <w:rFonts w:ascii="Times New Roman" w:hAnsi="Times New Roman"/>
        </w:rPr>
      </w:pPr>
      <w:r>
        <w:rPr>
          <w:rFonts w:ascii="Times New Roman" w:hAnsi="Times New Roman"/>
        </w:rPr>
        <w:t>Note: Availability should be confirmed by checking with RAN2.</w:t>
      </w:r>
    </w:p>
    <w:p w14:paraId="79EED972" w14:textId="77777777" w:rsidR="00353C64" w:rsidRDefault="00EB25C9">
      <w:pPr>
        <w:pStyle w:val="BodyText"/>
        <w:numPr>
          <w:ilvl w:val="0"/>
          <w:numId w:val="45"/>
        </w:numPr>
        <w:spacing w:after="0"/>
        <w:rPr>
          <w:rFonts w:ascii="Times New Roman" w:hAnsi="Times New Roman"/>
        </w:rPr>
      </w:pPr>
      <w:r>
        <w:rPr>
          <w:rFonts w:ascii="Times New Roman" w:hAnsi="Times New Roman"/>
        </w:rPr>
        <w:t>Option 3: Use bits available for both Option 1 and Option 2</w:t>
      </w:r>
    </w:p>
    <w:p w14:paraId="5B18EE23" w14:textId="77777777" w:rsidR="00353C64" w:rsidRDefault="00EB25C9">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22"/>
    <w:p w14:paraId="66749B24" w14:textId="77777777" w:rsidR="00353C64" w:rsidRDefault="00353C64">
      <w:pPr>
        <w:pStyle w:val="BodyText"/>
        <w:spacing w:after="0"/>
        <w:rPr>
          <w:rFonts w:ascii="Times New Roman" w:hAnsi="Times New Roman"/>
        </w:rPr>
      </w:pPr>
    </w:p>
    <w:p w14:paraId="22709988" w14:textId="77777777" w:rsidR="00353C64" w:rsidRDefault="00EB25C9">
      <w:pPr>
        <w:rPr>
          <w:b/>
          <w:bCs/>
          <w:lang w:val="en-US"/>
        </w:rPr>
      </w:pPr>
      <w:r>
        <w:rPr>
          <w:b/>
          <w:bCs/>
          <w:highlight w:val="green"/>
          <w:lang w:val="en-US"/>
        </w:rPr>
        <w:t>Agreement</w:t>
      </w:r>
    </w:p>
    <w:p w14:paraId="54BECDFF" w14:textId="77777777" w:rsidR="00353C64" w:rsidRDefault="00EB25C9">
      <w:pPr>
        <w:rPr>
          <w:rFonts w:ascii="Times New Roman" w:hAnsi="Times New Roman"/>
        </w:rPr>
      </w:pPr>
      <w:r>
        <w:rPr>
          <w:rFonts w:ascii="Times New Roman" w:hAnsi="Times New Roman"/>
        </w:rPr>
        <w:t>For DCI-based adaptation for additional PRACH resources, select only from the following alternatives:</w:t>
      </w:r>
    </w:p>
    <w:p w14:paraId="36F19670" w14:textId="77777777" w:rsidR="00353C64" w:rsidRDefault="00EB25C9">
      <w:pPr>
        <w:numPr>
          <w:ilvl w:val="0"/>
          <w:numId w:val="40"/>
        </w:numPr>
        <w:overflowPunct/>
        <w:autoSpaceDE/>
        <w:autoSpaceDN/>
        <w:adjustRightInd/>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6D25289E" w14:textId="77777777" w:rsidR="00353C64" w:rsidRDefault="00EB25C9">
      <w:pPr>
        <w:numPr>
          <w:ilvl w:val="1"/>
          <w:numId w:val="40"/>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45941EBF" w14:textId="77777777" w:rsidR="00353C64" w:rsidRDefault="00EB25C9">
      <w:pPr>
        <w:numPr>
          <w:ilvl w:val="1"/>
          <w:numId w:val="40"/>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5E6C6E36" w14:textId="77777777" w:rsidR="00353C64" w:rsidRDefault="00EB25C9">
      <w:pPr>
        <w:numPr>
          <w:ilvl w:val="1"/>
          <w:numId w:val="40"/>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00CCEBE2" w14:textId="77777777" w:rsidR="00353C64" w:rsidRDefault="00353C64">
      <w:pPr>
        <w:rPr>
          <w:rFonts w:ascii="Times New Roman" w:hAnsi="Times New Roman"/>
        </w:rPr>
      </w:pPr>
    </w:p>
    <w:p w14:paraId="5081DD8B" w14:textId="77777777" w:rsidR="00353C64" w:rsidRDefault="00EB25C9">
      <w:pPr>
        <w:rPr>
          <w:rFonts w:ascii="Times New Roman" w:hAnsi="Times New Roman"/>
          <w:b/>
          <w:bCs/>
        </w:rPr>
      </w:pPr>
      <w:r>
        <w:rPr>
          <w:rFonts w:ascii="Times New Roman" w:hAnsi="Times New Roman"/>
          <w:b/>
          <w:bCs/>
          <w:highlight w:val="green"/>
        </w:rPr>
        <w:t>Agreement</w:t>
      </w:r>
    </w:p>
    <w:p w14:paraId="211D104A" w14:textId="77777777" w:rsidR="00353C64" w:rsidRDefault="00EB25C9">
      <w:pPr>
        <w:pStyle w:val="BodyText"/>
        <w:spacing w:after="0"/>
        <w:rPr>
          <w:rFonts w:ascii="Times New Roman" w:hAnsi="Times New Roman"/>
        </w:rPr>
      </w:pPr>
      <w:r>
        <w:rPr>
          <w:rFonts w:ascii="Times New Roman" w:hAnsi="Times New Roman"/>
        </w:rPr>
        <w:t xml:space="preserve">Confirm the following working assumption from RAN1#118bis. </w:t>
      </w:r>
    </w:p>
    <w:p w14:paraId="7306B04F" w14:textId="77777777" w:rsidR="00353C64" w:rsidRDefault="00EB25C9">
      <w:pPr>
        <w:rPr>
          <w:rFonts w:ascii="Times New Roman" w:hAnsi="Times New Roman"/>
          <w:b/>
          <w:bCs/>
        </w:rPr>
      </w:pPr>
      <w:r>
        <w:rPr>
          <w:rFonts w:ascii="Times New Roman" w:hAnsi="Times New Roman"/>
          <w:b/>
          <w:bCs/>
          <w:highlight w:val="darkYellow"/>
        </w:rPr>
        <w:t>Working Assumption</w:t>
      </w:r>
    </w:p>
    <w:p w14:paraId="62A6C733" w14:textId="77777777" w:rsidR="00353C64" w:rsidRDefault="00EB25C9">
      <w:pPr>
        <w:rPr>
          <w:rFonts w:ascii="Times New Roman" w:hAnsi="Times New Roman"/>
        </w:rPr>
      </w:pPr>
      <w:bookmarkStart w:id="23" w:name="_Hlk182811792"/>
      <w:r>
        <w:rPr>
          <w:rFonts w:ascii="Times New Roman" w:hAnsi="Times New Roman"/>
        </w:rPr>
        <w:t xml:space="preserve">For DCI-based adaptation for additional PRACH resources, </w:t>
      </w:r>
      <w:bookmarkEnd w:id="23"/>
      <w:r>
        <w:rPr>
          <w:rFonts w:ascii="Times New Roman" w:hAnsi="Times New Roman"/>
        </w:rPr>
        <w:t>at least DCI format 1_0 can carry the adaptation indication for UEs in idle/inactive and connected mode.</w:t>
      </w:r>
    </w:p>
    <w:p w14:paraId="3334DD26" w14:textId="77777777" w:rsidR="00353C64" w:rsidRDefault="00EB25C9">
      <w:pPr>
        <w:pStyle w:val="11"/>
        <w:numPr>
          <w:ilvl w:val="0"/>
          <w:numId w:val="8"/>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0E14CAAE" w14:textId="77777777" w:rsidR="00353C64" w:rsidRDefault="00353C64">
      <w:pPr>
        <w:pStyle w:val="BodyText"/>
        <w:spacing w:after="0"/>
        <w:rPr>
          <w:rFonts w:ascii="Times New Roman" w:hAnsi="Times New Roman"/>
        </w:rPr>
      </w:pPr>
    </w:p>
    <w:p w14:paraId="4EB040D0" w14:textId="77777777" w:rsidR="00353C64" w:rsidRDefault="00EB25C9">
      <w:pPr>
        <w:pStyle w:val="Heading2"/>
      </w:pPr>
      <w:bookmarkStart w:id="24" w:name="_Toc191054449"/>
      <w:r>
        <w:t>RAN1#120</w:t>
      </w:r>
      <w:bookmarkEnd w:id="24"/>
    </w:p>
    <w:p w14:paraId="5AB34FF7" w14:textId="77777777" w:rsidR="00353C64" w:rsidRDefault="00EB25C9">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2C0F9FDB"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6E746853" w14:textId="77777777" w:rsidR="00353C64" w:rsidRDefault="00EB25C9">
      <w:pPr>
        <w:numPr>
          <w:ilvl w:val="0"/>
          <w:numId w:val="1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02D33B35" w14:textId="77777777" w:rsidR="00353C64" w:rsidRDefault="00EB25C9">
      <w:pPr>
        <w:numPr>
          <w:ilvl w:val="1"/>
          <w:numId w:val="1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7C9307E3" w14:textId="77777777" w:rsidR="00353C64" w:rsidRDefault="00EB25C9">
      <w:pPr>
        <w:numPr>
          <w:ilvl w:val="1"/>
          <w:numId w:val="17"/>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lastRenderedPageBreak/>
        <w:t>FFS: Clarification on configuration of legacy ROs</w:t>
      </w:r>
    </w:p>
    <w:p w14:paraId="2FA2930B" w14:textId="77777777" w:rsidR="00353C64" w:rsidRDefault="00353C64">
      <w:pPr>
        <w:overflowPunct/>
        <w:autoSpaceDE/>
        <w:autoSpaceDN/>
        <w:adjustRightInd/>
        <w:spacing w:after="0"/>
        <w:jc w:val="left"/>
        <w:textAlignment w:val="auto"/>
        <w:rPr>
          <w:rFonts w:ascii="Times" w:eastAsia="Batang" w:hAnsi="Times" w:cs="Times"/>
          <w:szCs w:val="24"/>
        </w:rPr>
      </w:pPr>
    </w:p>
    <w:p w14:paraId="0AEFD60E" w14:textId="77777777" w:rsidR="00353C64" w:rsidRDefault="00EB25C9">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2DF38E62"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73AA2163" w14:textId="77777777" w:rsidR="00353C64" w:rsidRDefault="00EB25C9">
      <w:pPr>
        <w:numPr>
          <w:ilvl w:val="0"/>
          <w:numId w:val="46"/>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SSB burst periodicity values other than the legacy values (i.e., 5 </w:t>
      </w:r>
      <w:proofErr w:type="spellStart"/>
      <w:r>
        <w:rPr>
          <w:rFonts w:ascii="Times" w:eastAsia="Batang" w:hAnsi="Times" w:cs="Times"/>
          <w:szCs w:val="24"/>
        </w:rPr>
        <w:t>ms</w:t>
      </w:r>
      <w:proofErr w:type="spellEnd"/>
      <w:r>
        <w:rPr>
          <w:rFonts w:ascii="Times" w:eastAsia="Batang" w:hAnsi="Times" w:cs="Times"/>
          <w:szCs w:val="24"/>
        </w:rPr>
        <w:t xml:space="preserve">, 10 </w:t>
      </w:r>
      <w:proofErr w:type="spellStart"/>
      <w:r>
        <w:rPr>
          <w:rFonts w:ascii="Times" w:eastAsia="Batang" w:hAnsi="Times" w:cs="Times"/>
          <w:szCs w:val="24"/>
        </w:rPr>
        <w:t>ms</w:t>
      </w:r>
      <w:proofErr w:type="spellEnd"/>
      <w:r>
        <w:rPr>
          <w:rFonts w:ascii="Times" w:eastAsia="Batang" w:hAnsi="Times" w:cs="Times"/>
          <w:szCs w:val="24"/>
        </w:rPr>
        <w:t xml:space="preserve">, 20 </w:t>
      </w:r>
      <w:proofErr w:type="spellStart"/>
      <w:r>
        <w:rPr>
          <w:rFonts w:ascii="Times" w:eastAsia="Batang" w:hAnsi="Times" w:cs="Times"/>
          <w:szCs w:val="24"/>
        </w:rPr>
        <w:t>ms</w:t>
      </w:r>
      <w:proofErr w:type="spellEnd"/>
      <w:r>
        <w:rPr>
          <w:rFonts w:ascii="Times" w:eastAsia="Batang" w:hAnsi="Times" w:cs="Times"/>
          <w:szCs w:val="24"/>
        </w:rPr>
        <w:t xml:space="preserve">, 40 </w:t>
      </w:r>
      <w:proofErr w:type="spellStart"/>
      <w:r>
        <w:rPr>
          <w:rFonts w:ascii="Times" w:eastAsia="Batang" w:hAnsi="Times" w:cs="Times"/>
          <w:szCs w:val="24"/>
        </w:rPr>
        <w:t>ms</w:t>
      </w:r>
      <w:proofErr w:type="spellEnd"/>
      <w:r>
        <w:rPr>
          <w:rFonts w:ascii="Times" w:eastAsia="Batang" w:hAnsi="Times" w:cs="Times"/>
          <w:szCs w:val="24"/>
        </w:rPr>
        <w:t xml:space="preserve">, 80 </w:t>
      </w:r>
      <w:proofErr w:type="spellStart"/>
      <w:r>
        <w:rPr>
          <w:rFonts w:ascii="Times" w:eastAsia="Batang" w:hAnsi="Times" w:cs="Times"/>
          <w:szCs w:val="24"/>
        </w:rPr>
        <w:t>ms</w:t>
      </w:r>
      <w:proofErr w:type="spellEnd"/>
      <w:r>
        <w:rPr>
          <w:rFonts w:ascii="Times" w:eastAsia="Batang" w:hAnsi="Times" w:cs="Times"/>
          <w:szCs w:val="24"/>
        </w:rPr>
        <w:t xml:space="preserve">, or 160 </w:t>
      </w:r>
      <w:proofErr w:type="spellStart"/>
      <w:r>
        <w:rPr>
          <w:rFonts w:ascii="Times" w:eastAsia="Batang" w:hAnsi="Times" w:cs="Times"/>
          <w:szCs w:val="24"/>
        </w:rPr>
        <w:t>ms</w:t>
      </w:r>
      <w:proofErr w:type="spellEnd"/>
      <w:r>
        <w:rPr>
          <w:rFonts w:ascii="Times" w:eastAsia="Batang" w:hAnsi="Times" w:cs="Times"/>
          <w:szCs w:val="24"/>
        </w:rPr>
        <w:t>).</w:t>
      </w:r>
    </w:p>
    <w:p w14:paraId="60CFC05C" w14:textId="77777777" w:rsidR="00353C64" w:rsidRDefault="00EB25C9">
      <w:pPr>
        <w:numPr>
          <w:ilvl w:val="0"/>
          <w:numId w:val="46"/>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1D136AC2" w14:textId="77777777" w:rsidR="00353C64" w:rsidRDefault="00EB25C9">
      <w:pPr>
        <w:numPr>
          <w:ilvl w:val="0"/>
          <w:numId w:val="46"/>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0CF34615" w14:textId="77777777" w:rsidR="00353C64" w:rsidRDefault="00EB25C9">
      <w:pPr>
        <w:numPr>
          <w:ilvl w:val="0"/>
          <w:numId w:val="46"/>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6BD4508B" w14:textId="77777777" w:rsidR="00353C64" w:rsidRDefault="00353C64">
      <w:pPr>
        <w:overflowPunct/>
        <w:autoSpaceDE/>
        <w:autoSpaceDN/>
        <w:adjustRightInd/>
        <w:spacing w:after="0"/>
        <w:jc w:val="left"/>
        <w:textAlignment w:val="auto"/>
        <w:rPr>
          <w:rFonts w:ascii="Times" w:eastAsia="Batang" w:hAnsi="Times" w:cs="Times"/>
          <w:szCs w:val="24"/>
          <w:lang w:eastAsia="en-US"/>
        </w:rPr>
      </w:pPr>
    </w:p>
    <w:p w14:paraId="4B22D82F" w14:textId="77777777" w:rsidR="00353C64" w:rsidRDefault="00EB25C9">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12CC6E4D" w14:textId="77777777" w:rsidR="00353C64" w:rsidRDefault="00EB25C9">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 xml:space="preserve">There is no RAN1 consensus to support time domain adaptation for CD-SSB in Rel-19 for </w:t>
      </w:r>
      <w:proofErr w:type="spellStart"/>
      <w:r>
        <w:rPr>
          <w:rFonts w:ascii="Times" w:eastAsia="Batang" w:hAnsi="Times" w:cs="Times"/>
          <w:szCs w:val="24"/>
        </w:rPr>
        <w:t>SCell</w:t>
      </w:r>
      <w:proofErr w:type="spellEnd"/>
    </w:p>
    <w:p w14:paraId="47B030AD" w14:textId="77777777" w:rsidR="00353C64" w:rsidRDefault="00353C64">
      <w:pPr>
        <w:overflowPunct/>
        <w:autoSpaceDE/>
        <w:autoSpaceDN/>
        <w:adjustRightInd/>
        <w:spacing w:after="0"/>
        <w:jc w:val="left"/>
        <w:textAlignment w:val="auto"/>
        <w:rPr>
          <w:rFonts w:ascii="Times" w:eastAsia="Batang" w:hAnsi="Times" w:cs="Times"/>
          <w:szCs w:val="24"/>
        </w:rPr>
      </w:pPr>
    </w:p>
    <w:p w14:paraId="4D48393C" w14:textId="77777777" w:rsidR="00353C64" w:rsidRDefault="00EB25C9">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6C88B36"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SSB in time-domain, support the following to adapt SSB burst periodicity for an </w:t>
      </w:r>
      <w:proofErr w:type="spellStart"/>
      <w:r>
        <w:rPr>
          <w:rFonts w:ascii="Times" w:eastAsia="Batang" w:hAnsi="Times" w:cs="Times"/>
          <w:szCs w:val="24"/>
          <w:lang w:eastAsia="en-US"/>
        </w:rPr>
        <w:t>SCell</w:t>
      </w:r>
      <w:proofErr w:type="spellEnd"/>
    </w:p>
    <w:p w14:paraId="36917D58"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w:t>
      </w:r>
      <w:proofErr w:type="spellStart"/>
      <w:r>
        <w:rPr>
          <w:rFonts w:ascii="Times" w:eastAsia="Batang" w:hAnsi="Times" w:cs="Times"/>
          <w:szCs w:val="24"/>
        </w:rPr>
        <w:t>SCell</w:t>
      </w:r>
      <w:proofErr w:type="spellEnd"/>
      <w:r>
        <w:rPr>
          <w:rFonts w:ascii="Times" w:eastAsia="Batang" w:hAnsi="Times" w:cs="Times"/>
          <w:szCs w:val="24"/>
        </w:rPr>
        <w:t xml:space="preserve"> </w:t>
      </w:r>
    </w:p>
    <w:p w14:paraId="068273EF"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X additional SSB burst periodicity for the </w:t>
      </w:r>
      <w:proofErr w:type="spellStart"/>
      <w:r>
        <w:rPr>
          <w:rFonts w:ascii="Times" w:eastAsia="Batang" w:hAnsi="Times" w:cs="Times"/>
          <w:szCs w:val="24"/>
        </w:rPr>
        <w:t>SCell</w:t>
      </w:r>
      <w:proofErr w:type="spellEnd"/>
    </w:p>
    <w:p w14:paraId="55A65EEE" w14:textId="77777777" w:rsidR="00353C64" w:rsidRDefault="00EB25C9">
      <w:pPr>
        <w:numPr>
          <w:ilvl w:val="1"/>
          <w:numId w:val="8"/>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6A94B8C2"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color w:val="FF0000"/>
          <w:szCs w:val="24"/>
        </w:rPr>
      </w:pPr>
      <w:bookmarkStart w:id="25" w:name="_Hlk198286558"/>
      <w:r>
        <w:rPr>
          <w:rFonts w:ascii="Times" w:eastAsia="Batang" w:hAnsi="Times" w:cs="Times"/>
          <w:color w:val="FF0000"/>
          <w:szCs w:val="24"/>
        </w:rPr>
        <w:t>SSB occasions with larger periodicity are subset of the SSB occasions with shorter periodicity</w:t>
      </w:r>
    </w:p>
    <w:bookmarkEnd w:id="25"/>
    <w:p w14:paraId="6680E4AF" w14:textId="77777777" w:rsidR="00353C64" w:rsidRDefault="00EB25C9">
      <w:pPr>
        <w:numPr>
          <w:ilvl w:val="1"/>
          <w:numId w:val="33"/>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79D1F13A" w14:textId="77777777" w:rsidR="00353C64" w:rsidRDefault="00EB25C9">
      <w:pPr>
        <w:numPr>
          <w:ilvl w:val="1"/>
          <w:numId w:val="33"/>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06202E3E"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down-select between </w:t>
      </w:r>
    </w:p>
    <w:p w14:paraId="1B9AB0DB" w14:textId="77777777" w:rsidR="00353C64" w:rsidRDefault="00EB25C9">
      <w:pPr>
        <w:numPr>
          <w:ilvl w:val="1"/>
          <w:numId w:val="8"/>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187F7B1B" w14:textId="77777777" w:rsidR="00353C64" w:rsidRDefault="00EB25C9">
      <w:pPr>
        <w:numPr>
          <w:ilvl w:val="2"/>
          <w:numId w:val="8"/>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6DA28177" w14:textId="77777777" w:rsidR="00353C64" w:rsidRDefault="00EB25C9">
      <w:pPr>
        <w:numPr>
          <w:ilvl w:val="1"/>
          <w:numId w:val="8"/>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0E4D9716" w14:textId="77777777" w:rsidR="00353C64" w:rsidRDefault="00EB25C9">
      <w:pPr>
        <w:numPr>
          <w:ilvl w:val="2"/>
          <w:numId w:val="8"/>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51A9ED59" w14:textId="77777777" w:rsidR="00353C64" w:rsidRDefault="00353C64">
      <w:pPr>
        <w:overflowPunct/>
        <w:autoSpaceDE/>
        <w:autoSpaceDN/>
        <w:adjustRightInd/>
        <w:spacing w:after="0"/>
        <w:jc w:val="left"/>
        <w:textAlignment w:val="auto"/>
        <w:rPr>
          <w:rFonts w:ascii="Times" w:eastAsia="Batang" w:hAnsi="Times"/>
          <w:szCs w:val="24"/>
        </w:rPr>
      </w:pPr>
    </w:p>
    <w:p w14:paraId="7F035EAC" w14:textId="77777777" w:rsidR="00353C64" w:rsidRDefault="00EB25C9">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F53E98A"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1133331E"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743CD385"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5C8B9C69" w14:textId="77777777" w:rsidR="00353C64" w:rsidRDefault="00353C64">
      <w:pPr>
        <w:overflowPunct/>
        <w:autoSpaceDE/>
        <w:autoSpaceDN/>
        <w:adjustRightInd/>
        <w:spacing w:after="0"/>
        <w:jc w:val="left"/>
        <w:textAlignment w:val="auto"/>
        <w:rPr>
          <w:rFonts w:ascii="Times" w:eastAsia="Batang" w:hAnsi="Times"/>
          <w:szCs w:val="24"/>
        </w:rPr>
      </w:pPr>
    </w:p>
    <w:p w14:paraId="72FC552A"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555C111C" w14:textId="77777777" w:rsidR="00353C64" w:rsidRDefault="00EB25C9">
      <w:pPr>
        <w:overflowPunct/>
        <w:autoSpaceDE/>
        <w:autoSpaceDN/>
        <w:adjustRightInd/>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48094BE5" w14:textId="77777777" w:rsidR="00353C64" w:rsidRDefault="00EB25C9">
      <w:pPr>
        <w:numPr>
          <w:ilvl w:val="0"/>
          <w:numId w:val="8"/>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 xml:space="preserve">FFS: Validity time duration for availability is configured by higher layer </w:t>
      </w:r>
      <w:proofErr w:type="spellStart"/>
      <w:r>
        <w:rPr>
          <w:rFonts w:ascii="Times" w:eastAsia="Batang" w:hAnsi="Times"/>
          <w:szCs w:val="24"/>
        </w:rPr>
        <w:t>signaling</w:t>
      </w:r>
      <w:proofErr w:type="spellEnd"/>
      <w:r>
        <w:rPr>
          <w:rFonts w:ascii="Times" w:eastAsia="Batang" w:hAnsi="Times"/>
          <w:szCs w:val="24"/>
        </w:rPr>
        <w:t xml:space="preserve"> or predefined</w:t>
      </w:r>
    </w:p>
    <w:p w14:paraId="27B1592C" w14:textId="77777777" w:rsidR="00353C64" w:rsidRDefault="00EB25C9">
      <w:pPr>
        <w:numPr>
          <w:ilvl w:val="0"/>
          <w:numId w:val="8"/>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59B6C3AD" w14:textId="77777777" w:rsidR="00353C64" w:rsidRDefault="00EB25C9">
      <w:pPr>
        <w:numPr>
          <w:ilvl w:val="0"/>
          <w:numId w:val="8"/>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537DA3C1" w14:textId="77777777" w:rsidR="00353C64" w:rsidRDefault="00EB25C9">
      <w:pPr>
        <w:numPr>
          <w:ilvl w:val="0"/>
          <w:numId w:val="8"/>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16001023" w14:textId="77777777" w:rsidR="00353C64" w:rsidRDefault="00353C64">
      <w:pPr>
        <w:overflowPunct/>
        <w:autoSpaceDE/>
        <w:autoSpaceDN/>
        <w:adjustRightInd/>
        <w:spacing w:after="0"/>
        <w:jc w:val="left"/>
        <w:textAlignment w:val="auto"/>
        <w:rPr>
          <w:rFonts w:ascii="Times" w:eastAsia="Batang" w:hAnsi="Times"/>
        </w:rPr>
      </w:pPr>
    </w:p>
    <w:p w14:paraId="1B77CD35" w14:textId="77777777" w:rsidR="00353C64" w:rsidRDefault="00EB25C9">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5E083076" w14:textId="77777777" w:rsidR="00353C64" w:rsidRDefault="00EB25C9">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resources </w:t>
      </w:r>
    </w:p>
    <w:p w14:paraId="7B380045"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2E6F5C5E" w14:textId="77777777" w:rsidR="00353C64" w:rsidRDefault="00EB25C9">
      <w:pPr>
        <w:numPr>
          <w:ilvl w:val="1"/>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01373B06" w14:textId="77777777" w:rsidR="00353C64" w:rsidRDefault="00EB25C9">
      <w:pPr>
        <w:numPr>
          <w:ilvl w:val="1"/>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3EE0037C" w14:textId="77777777" w:rsidR="00353C64" w:rsidRDefault="00EB25C9">
      <w:pPr>
        <w:numPr>
          <w:ilvl w:val="1"/>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32F28FA1"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1E7CE1CA"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7EED51B"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607234AA"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185B3F04"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7F8D4D72" w14:textId="77777777" w:rsidR="00353C64" w:rsidRDefault="00EB25C9">
      <w:pPr>
        <w:numPr>
          <w:ilvl w:val="0"/>
          <w:numId w:val="47"/>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6AE11C2D" w14:textId="77777777" w:rsidR="00353C64" w:rsidRDefault="00EB25C9">
      <w:pPr>
        <w:numPr>
          <w:ilvl w:val="1"/>
          <w:numId w:val="47"/>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5902DDA9" w14:textId="77777777" w:rsidR="00353C64" w:rsidRDefault="00EB25C9">
      <w:pPr>
        <w:numPr>
          <w:ilvl w:val="2"/>
          <w:numId w:val="47"/>
        </w:numPr>
        <w:overflowPunct/>
        <w:autoSpaceDE/>
        <w:autoSpaceDN/>
        <w:adjustRightInd/>
        <w:spacing w:after="0"/>
        <w:contextualSpacing/>
        <w:jc w:val="left"/>
        <w:textAlignment w:val="auto"/>
        <w:rPr>
          <w:rFonts w:ascii="Times" w:eastAsia="Batang" w:hAnsi="Times" w:cs="Times"/>
          <w:szCs w:val="24"/>
        </w:rPr>
      </w:pPr>
      <w:bookmarkStart w:id="26" w:name="_Hlk194656285"/>
      <w:r>
        <w:rPr>
          <w:rFonts w:ascii="Times" w:eastAsia="Batang" w:hAnsi="Times" w:cs="Times"/>
          <w:szCs w:val="24"/>
        </w:rPr>
        <w:t>Pre-defined table</w:t>
      </w:r>
      <w:bookmarkEnd w:id="26"/>
      <w:r>
        <w:rPr>
          <w:rFonts w:ascii="Times" w:eastAsia="Batang" w:hAnsi="Times" w:cs="Times"/>
          <w:szCs w:val="24"/>
        </w:rPr>
        <w:t xml:space="preserve"> with N=[4 or 8 or 16] rows</w:t>
      </w:r>
    </w:p>
    <w:p w14:paraId="5DFE8B36" w14:textId="77777777" w:rsidR="00353C64" w:rsidRDefault="00EB25C9">
      <w:pPr>
        <w:numPr>
          <w:ilvl w:val="2"/>
          <w:numId w:val="47"/>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092F8943" w14:textId="77777777" w:rsidR="00353C64" w:rsidRDefault="00EB25C9">
      <w:pPr>
        <w:numPr>
          <w:ilvl w:val="1"/>
          <w:numId w:val="47"/>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Option 2: The PRACH mask is based on configuration parameters e.g. bitmap at SFN-level, periodic time domain window, …</w:t>
      </w:r>
    </w:p>
    <w:p w14:paraId="7FB17F5E"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5770238C" w14:textId="77777777" w:rsidR="00353C64" w:rsidRDefault="00EB25C9">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04108901" w14:textId="77777777" w:rsidR="00353C64" w:rsidRDefault="00EB25C9">
      <w:pPr>
        <w:numPr>
          <w:ilvl w:val="0"/>
          <w:numId w:val="8"/>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0964A85C" w14:textId="77777777" w:rsidR="00353C64" w:rsidRDefault="00EB25C9">
      <w:pPr>
        <w:numPr>
          <w:ilvl w:val="1"/>
          <w:numId w:val="8"/>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759B7F5A" w14:textId="77777777" w:rsidR="00353C64" w:rsidRDefault="00EB25C9">
      <w:pPr>
        <w:numPr>
          <w:ilvl w:val="1"/>
          <w:numId w:val="8"/>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697186CB" w14:textId="77777777" w:rsidR="00353C64" w:rsidRDefault="00EB25C9">
      <w:pPr>
        <w:numPr>
          <w:ilvl w:val="0"/>
          <w:numId w:val="8"/>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number of SSB per RO is supported</w:t>
      </w:r>
    </w:p>
    <w:p w14:paraId="434D178D" w14:textId="77777777" w:rsidR="00353C64" w:rsidRDefault="00353C64">
      <w:pPr>
        <w:overflowPunct/>
        <w:autoSpaceDE/>
        <w:autoSpaceDN/>
        <w:adjustRightInd/>
        <w:spacing w:after="0"/>
        <w:jc w:val="left"/>
        <w:textAlignment w:val="auto"/>
        <w:rPr>
          <w:rFonts w:ascii="Times" w:eastAsia="Batang" w:hAnsi="Times"/>
          <w:lang w:eastAsia="en-US"/>
        </w:rPr>
      </w:pPr>
    </w:p>
    <w:p w14:paraId="7F8D5516" w14:textId="77777777" w:rsidR="00353C64" w:rsidRDefault="00EB25C9">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6C06172A"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40B38EEF" w14:textId="77777777" w:rsidR="00353C64" w:rsidRDefault="00EB25C9">
      <w:pPr>
        <w:numPr>
          <w:ilvl w:val="0"/>
          <w:numId w:val="47"/>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437F3739" w14:textId="77777777" w:rsidR="00353C64" w:rsidRDefault="00EB25C9">
      <w:pPr>
        <w:numPr>
          <w:ilvl w:val="0"/>
          <w:numId w:val="47"/>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02765BBB" w14:textId="77777777" w:rsidR="00353C64" w:rsidRDefault="00EB25C9">
      <w:pPr>
        <w:numPr>
          <w:ilvl w:val="0"/>
          <w:numId w:val="47"/>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11A9B621" w14:textId="77777777" w:rsidR="00353C64" w:rsidRDefault="00EB25C9">
      <w:pPr>
        <w:numPr>
          <w:ilvl w:val="0"/>
          <w:numId w:val="47"/>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6BCD560" w14:textId="77777777" w:rsidR="00353C64" w:rsidRDefault="00EB25C9">
      <w:pPr>
        <w:numPr>
          <w:ilvl w:val="0"/>
          <w:numId w:val="47"/>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05529600" w14:textId="77777777" w:rsidR="00353C64" w:rsidRDefault="00353C64">
      <w:pPr>
        <w:overflowPunct/>
        <w:autoSpaceDE/>
        <w:autoSpaceDN/>
        <w:adjustRightInd/>
        <w:spacing w:after="0"/>
        <w:jc w:val="left"/>
        <w:textAlignment w:val="auto"/>
        <w:rPr>
          <w:rFonts w:ascii="Times New Roman" w:eastAsia="Malgun Gothic" w:hAnsi="Times New Roman"/>
          <w:szCs w:val="24"/>
          <w:lang w:eastAsia="en-US"/>
        </w:rPr>
      </w:pPr>
    </w:p>
    <w:p w14:paraId="4C513479" w14:textId="77777777" w:rsidR="00353C64" w:rsidRDefault="00EB25C9">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6256E1D1"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adapting SSB burst periodicity for an </w:t>
      </w:r>
      <w:proofErr w:type="spellStart"/>
      <w:r>
        <w:rPr>
          <w:rFonts w:ascii="Times New Roman" w:eastAsia="Batang" w:hAnsi="Times New Roman"/>
          <w:szCs w:val="24"/>
          <w:lang w:eastAsia="en-US"/>
        </w:rPr>
        <w:t>SCell</w:t>
      </w:r>
      <w:proofErr w:type="spellEnd"/>
    </w:p>
    <w:p w14:paraId="3A22034A"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proofErr w:type="spellStart"/>
      <w:r>
        <w:rPr>
          <w:rFonts w:ascii="Times New Roman" w:eastAsia="Batang" w:hAnsi="Times New Roman"/>
          <w:i/>
          <w:iCs/>
          <w:szCs w:val="24"/>
        </w:rPr>
        <w:t>cellDTRX</w:t>
      </w:r>
      <w:proofErr w:type="spellEnd"/>
      <w:r>
        <w:rPr>
          <w:rFonts w:ascii="Times New Roman" w:eastAsia="Batang" w:hAnsi="Times New Roman"/>
          <w:i/>
          <w:iCs/>
          <w:szCs w:val="24"/>
        </w:rPr>
        <w:t>-RNTI]</w:t>
      </w:r>
    </w:p>
    <w:p w14:paraId="45E50B18"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7EE7700E" w14:textId="77777777" w:rsidR="00353C64" w:rsidRDefault="00EB25C9">
      <w:pPr>
        <w:spacing w:after="0"/>
        <w:contextualSpacing/>
        <w:rPr>
          <w:rFonts w:ascii="Times New Roman" w:eastAsia="Batang" w:hAnsi="Times New Roman"/>
          <w:szCs w:val="24"/>
          <w:lang w:eastAsia="en-US"/>
        </w:rPr>
      </w:pPr>
      <w:r>
        <w:rPr>
          <w:rFonts w:ascii="Times New Roman" w:eastAsia="Batang" w:hAnsi="Times New Roman"/>
          <w:szCs w:val="24"/>
          <w:lang w:eastAsia="en-US"/>
        </w:rPr>
        <w:t>Note: Above does not prevent RAN2 from designing a MAC CE based on OD-SSB feature and also used for SSB burst adaptation</w:t>
      </w:r>
    </w:p>
    <w:p w14:paraId="0FC2CF36" w14:textId="77777777" w:rsidR="00353C64" w:rsidRDefault="00353C64">
      <w:pPr>
        <w:overflowPunct/>
        <w:autoSpaceDE/>
        <w:autoSpaceDN/>
        <w:adjustRightInd/>
        <w:spacing w:after="0"/>
        <w:jc w:val="left"/>
        <w:textAlignment w:val="auto"/>
        <w:rPr>
          <w:rFonts w:ascii="Times New Roman" w:eastAsia="Malgun Gothic" w:hAnsi="Times New Roman"/>
          <w:szCs w:val="24"/>
          <w:lang w:eastAsia="en-US"/>
        </w:rPr>
      </w:pPr>
    </w:p>
    <w:p w14:paraId="3F94037D" w14:textId="77777777" w:rsidR="00353C64" w:rsidRDefault="00EB25C9">
      <w:pPr>
        <w:pStyle w:val="Heading2"/>
      </w:pPr>
      <w:r>
        <w:t>RAN1#120bis</w:t>
      </w:r>
    </w:p>
    <w:p w14:paraId="2C56A715"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3548DD9"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2DD280AB" w14:textId="77777777" w:rsidR="00353C64" w:rsidRDefault="00EB25C9">
      <w:pPr>
        <w:numPr>
          <w:ilvl w:val="0"/>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[the same] RACH-</w:t>
      </w:r>
      <w:proofErr w:type="spellStart"/>
      <w:r>
        <w:rPr>
          <w:rFonts w:ascii="Times New Roman" w:eastAsia="Batang" w:hAnsi="Times New Roman"/>
          <w:szCs w:val="24"/>
          <w:lang w:eastAsia="en-US"/>
        </w:rPr>
        <w:t>ConfigCommon</w:t>
      </w:r>
      <w:proofErr w:type="spellEnd"/>
      <w:r>
        <w:rPr>
          <w:rFonts w:ascii="Times New Roman" w:eastAsia="Batang" w:hAnsi="Times New Roman"/>
          <w:szCs w:val="24"/>
          <w:lang w:eastAsia="en-US"/>
        </w:rPr>
        <w:t xml:space="preserve"> in SIB1 used to configure the legacy PRACH resources </w:t>
      </w:r>
    </w:p>
    <w:p w14:paraId="7F9EFADB" w14:textId="77777777" w:rsidR="00353C64" w:rsidRDefault="00EB25C9">
      <w:pPr>
        <w:numPr>
          <w:ilvl w:val="1"/>
          <w:numId w:val="14"/>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w:t>
      </w:r>
      <w:proofErr w:type="spellStart"/>
      <w:r>
        <w:rPr>
          <w:rFonts w:ascii="Times New Roman" w:eastAsia="Batang" w:hAnsi="Times New Roman"/>
          <w:szCs w:val="24"/>
          <w:lang w:eastAsia="en-US"/>
        </w:rPr>
        <w:t>ConfigCommon</w:t>
      </w:r>
      <w:proofErr w:type="spellEnd"/>
    </w:p>
    <w:p w14:paraId="110AA27E"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600863DC"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the following 1-bit field is used for adaptation indication in DCI format 1_0 with P-RNTI </w:t>
      </w:r>
    </w:p>
    <w:p w14:paraId="3CEBCF94"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Use one bit from the Bits 5-8 within the Short Message field (from upper layers)</w:t>
      </w:r>
    </w:p>
    <w:p w14:paraId="3D8746BE"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Send LS to RAN2 to confirm the use of this bit.</w:t>
      </w:r>
    </w:p>
    <w:p w14:paraId="09B1C909" w14:textId="77777777" w:rsidR="00353C64" w:rsidRDefault="00EB25C9">
      <w:pPr>
        <w:spacing w:after="0"/>
        <w:rPr>
          <w:rFonts w:ascii="Times New Roman" w:eastAsia="Batang" w:hAnsi="Times New Roman"/>
          <w:szCs w:val="24"/>
        </w:rPr>
      </w:pPr>
      <w:r>
        <w:rPr>
          <w:rFonts w:ascii="Times New Roman" w:eastAsia="Batang" w:hAnsi="Times New Roman"/>
          <w:szCs w:val="24"/>
        </w:rPr>
        <w:t>Above applies for cell that transmits the DCI for connected UEs and IDLE/INACTIVE mode UEs</w:t>
      </w:r>
    </w:p>
    <w:p w14:paraId="047A01DD" w14:textId="77777777" w:rsidR="00353C64" w:rsidRDefault="00353C64">
      <w:pPr>
        <w:overflowPunct/>
        <w:autoSpaceDE/>
        <w:autoSpaceDN/>
        <w:adjustRightInd/>
        <w:spacing w:after="0"/>
        <w:jc w:val="left"/>
        <w:textAlignment w:val="auto"/>
        <w:rPr>
          <w:rFonts w:ascii="Times" w:eastAsia="Batang" w:hAnsi="Times"/>
          <w:szCs w:val="24"/>
        </w:rPr>
      </w:pPr>
    </w:p>
    <w:p w14:paraId="57A63979"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1EF7CE05" w14:textId="77777777" w:rsidR="00353C64" w:rsidRDefault="00EB25C9">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for the availability information of additional PRACH resources indicated by DCI 1_0 with P-RNTI </w:t>
      </w:r>
    </w:p>
    <w:p w14:paraId="23A76159"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the validity duration is configured via higher layer signalling.</w:t>
      </w:r>
    </w:p>
    <w:p w14:paraId="674E4A67" w14:textId="77777777" w:rsidR="00353C64" w:rsidRDefault="00353C64">
      <w:pPr>
        <w:overflowPunct/>
        <w:autoSpaceDE/>
        <w:autoSpaceDN/>
        <w:adjustRightInd/>
        <w:spacing w:after="0"/>
        <w:jc w:val="left"/>
        <w:textAlignment w:val="auto"/>
        <w:rPr>
          <w:rFonts w:ascii="Times" w:eastAsia="Batang" w:hAnsi="Times"/>
          <w:szCs w:val="24"/>
        </w:rPr>
      </w:pPr>
    </w:p>
    <w:p w14:paraId="41893EAA"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935D327" w14:textId="77777777" w:rsidR="00353C64" w:rsidRDefault="00EB25C9">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30F25F61"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5D41C867" w14:textId="77777777" w:rsidR="00353C64" w:rsidRDefault="00EB25C9">
      <w:pPr>
        <w:numPr>
          <w:ilvl w:val="0"/>
          <w:numId w:val="8"/>
        </w:numPr>
        <w:overflowPunct/>
        <w:autoSpaceDE/>
        <w:autoSpaceDN/>
        <w:adjustRightInd/>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3FB21227" w14:textId="77777777" w:rsidR="00353C64" w:rsidRDefault="00353C64">
      <w:pPr>
        <w:overflowPunct/>
        <w:autoSpaceDE/>
        <w:autoSpaceDN/>
        <w:adjustRightInd/>
        <w:spacing w:after="0"/>
        <w:jc w:val="left"/>
        <w:textAlignment w:val="auto"/>
        <w:rPr>
          <w:rFonts w:ascii="Times" w:eastAsia="Batang" w:hAnsi="Times"/>
          <w:szCs w:val="24"/>
        </w:rPr>
      </w:pPr>
    </w:p>
    <w:p w14:paraId="2D6F29E0"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1CA649B3"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w:t>
      </w:r>
      <w:proofErr w:type="spellStart"/>
      <w:r>
        <w:rPr>
          <w:rFonts w:ascii="Times New Roman" w:eastAsia="Batang" w:hAnsi="Times New Roman"/>
          <w:szCs w:val="24"/>
          <w:lang w:eastAsia="en-US"/>
        </w:rPr>
        <w:t>SCell</w:t>
      </w:r>
      <w:proofErr w:type="spellEnd"/>
      <w:r>
        <w:rPr>
          <w:rFonts w:ascii="Times New Roman" w:eastAsia="Batang" w:hAnsi="Times New Roman"/>
          <w:szCs w:val="24"/>
          <w:lang w:eastAsia="en-US"/>
        </w:rPr>
        <w:t xml:space="preserve">, </w:t>
      </w:r>
    </w:p>
    <w:p w14:paraId="32660AE8"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0FBD2693"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Same search space and DCI size as that of cell DTX/DRX DCI if </w:t>
      </w:r>
      <w:proofErr w:type="spellStart"/>
      <w:r>
        <w:rPr>
          <w:rFonts w:ascii="Times New Roman" w:eastAsia="Batang" w:hAnsi="Times New Roman"/>
          <w:szCs w:val="24"/>
          <w:lang w:eastAsia="en-US"/>
        </w:rPr>
        <w:t>gNB</w:t>
      </w:r>
      <w:proofErr w:type="spellEnd"/>
      <w:r>
        <w:rPr>
          <w:rFonts w:ascii="Times New Roman" w:eastAsia="Batang" w:hAnsi="Times New Roman"/>
          <w:szCs w:val="24"/>
          <w:lang w:eastAsia="en-US"/>
        </w:rPr>
        <w:t xml:space="preserve"> configures both</w:t>
      </w:r>
    </w:p>
    <w:p w14:paraId="667D8308" w14:textId="77777777" w:rsidR="00353C64" w:rsidRDefault="00353C64">
      <w:pPr>
        <w:overflowPunct/>
        <w:autoSpaceDE/>
        <w:autoSpaceDN/>
        <w:adjustRightInd/>
        <w:spacing w:after="0"/>
        <w:ind w:left="360"/>
        <w:contextualSpacing/>
        <w:jc w:val="left"/>
        <w:textAlignment w:val="auto"/>
        <w:rPr>
          <w:rFonts w:ascii="Times New Roman" w:eastAsia="Batang" w:hAnsi="Times New Roman"/>
          <w:szCs w:val="24"/>
          <w:lang w:eastAsia="en-US"/>
        </w:rPr>
      </w:pPr>
    </w:p>
    <w:p w14:paraId="7818BB7F"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67DDDF0F"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 xml:space="preserve">For DCI 2_9-based SSB burst periodicity adaptation for an </w:t>
      </w:r>
      <w:proofErr w:type="spellStart"/>
      <w:r>
        <w:rPr>
          <w:rFonts w:ascii="Times New Roman" w:eastAsia="Batang" w:hAnsi="Times New Roman"/>
          <w:szCs w:val="24"/>
          <w:lang w:eastAsia="en-US"/>
        </w:rPr>
        <w:t>SCell</w:t>
      </w:r>
      <w:proofErr w:type="spellEnd"/>
    </w:p>
    <w:p w14:paraId="45C34041"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w:t>
      </w:r>
      <w:proofErr w:type="spellStart"/>
      <w:r>
        <w:rPr>
          <w:rFonts w:ascii="Times New Roman" w:eastAsia="Batang" w:hAnsi="Times New Roman"/>
          <w:szCs w:val="24"/>
        </w:rPr>
        <w:t>SCell</w:t>
      </w:r>
      <w:proofErr w:type="spellEnd"/>
      <w:r>
        <w:rPr>
          <w:rFonts w:ascii="Times New Roman" w:eastAsia="Batang" w:hAnsi="Times New Roman"/>
          <w:szCs w:val="24"/>
        </w:rPr>
        <w:t xml:space="preserve"> within the DCI format 2_9 is configured using a new RRC parameter </w:t>
      </w:r>
    </w:p>
    <w:p w14:paraId="6E84D67A"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length of the information block is given by ceil(log2(1+X)), where UE is configured with X additional SSB burst periodicities for the </w:t>
      </w:r>
      <w:proofErr w:type="spellStart"/>
      <w:r>
        <w:rPr>
          <w:rFonts w:ascii="Times New Roman" w:eastAsia="Batang" w:hAnsi="Times New Roman"/>
          <w:szCs w:val="24"/>
        </w:rPr>
        <w:t>SCell</w:t>
      </w:r>
      <w:proofErr w:type="spellEnd"/>
    </w:p>
    <w:p w14:paraId="7924F07E" w14:textId="77777777" w:rsidR="00353C64" w:rsidRDefault="00353C64">
      <w:pPr>
        <w:overflowPunct/>
        <w:autoSpaceDE/>
        <w:autoSpaceDN/>
        <w:adjustRightInd/>
        <w:spacing w:after="0"/>
        <w:ind w:left="1080"/>
        <w:contextualSpacing/>
        <w:jc w:val="left"/>
        <w:textAlignment w:val="auto"/>
        <w:rPr>
          <w:rFonts w:ascii="Times New Roman" w:eastAsia="Batang" w:hAnsi="Times New Roman"/>
          <w:szCs w:val="24"/>
          <w:lang w:eastAsia="en-US"/>
        </w:rPr>
      </w:pPr>
    </w:p>
    <w:p w14:paraId="192AFA73"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20D6DE2D" w14:textId="77777777" w:rsidR="00353C64" w:rsidRDefault="00EB25C9">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UE can be configured with X (&lt;=</w:t>
      </w:r>
      <w:proofErr w:type="spellStart"/>
      <w:r>
        <w:rPr>
          <w:rFonts w:ascii="Times" w:eastAsia="Batang" w:hAnsi="Times" w:cs="Times"/>
          <w:szCs w:val="24"/>
          <w:lang w:eastAsia="en-US"/>
        </w:rPr>
        <w:t>Xmax</w:t>
      </w:r>
      <w:proofErr w:type="spellEnd"/>
      <w:r>
        <w:rPr>
          <w:rFonts w:ascii="Times" w:eastAsia="Batang" w:hAnsi="Times" w:cs="Times"/>
          <w:szCs w:val="24"/>
          <w:lang w:eastAsia="en-US"/>
        </w:rPr>
        <w:t xml:space="preserve">) additional SSB burst periodicities for an </w:t>
      </w:r>
      <w:proofErr w:type="spellStart"/>
      <w:r>
        <w:rPr>
          <w:rFonts w:ascii="Times" w:eastAsia="Batang" w:hAnsi="Times" w:cs="Times"/>
          <w:szCs w:val="24"/>
          <w:lang w:eastAsia="en-US"/>
        </w:rPr>
        <w:t>SCell</w:t>
      </w:r>
      <w:proofErr w:type="spellEnd"/>
      <w:r>
        <w:rPr>
          <w:rFonts w:ascii="Times" w:eastAsia="Batang" w:hAnsi="Times" w:cs="Times"/>
          <w:szCs w:val="24"/>
          <w:lang w:eastAsia="en-US"/>
        </w:rPr>
        <w:t>.</w:t>
      </w:r>
    </w:p>
    <w:p w14:paraId="6E163A5D" w14:textId="77777777" w:rsidR="00353C64" w:rsidRDefault="00EB25C9">
      <w:pPr>
        <w:numPr>
          <w:ilvl w:val="0"/>
          <w:numId w:val="48"/>
        </w:numPr>
        <w:tabs>
          <w:tab w:val="left" w:pos="432"/>
        </w:tabs>
        <w:overflowPunct/>
        <w:autoSpaceDE/>
        <w:autoSpaceDN/>
        <w:adjustRightInd/>
        <w:spacing w:after="0"/>
        <w:contextualSpacing/>
        <w:jc w:val="left"/>
        <w:textAlignment w:val="auto"/>
        <w:rPr>
          <w:rFonts w:ascii="Times" w:eastAsia="Batang" w:hAnsi="Times" w:cs="Times"/>
          <w:szCs w:val="24"/>
          <w:lang w:eastAsia="en-US"/>
        </w:rPr>
      </w:pPr>
      <w:proofErr w:type="spellStart"/>
      <w:r>
        <w:rPr>
          <w:rFonts w:ascii="Times" w:eastAsia="Batang" w:hAnsi="Times" w:cs="Times"/>
          <w:szCs w:val="24"/>
        </w:rPr>
        <w:t>Xmax</w:t>
      </w:r>
      <w:proofErr w:type="spellEnd"/>
      <w:r>
        <w:rPr>
          <w:rFonts w:ascii="Times" w:eastAsia="Batang" w:hAnsi="Times" w:cs="Times"/>
          <w:szCs w:val="24"/>
        </w:rPr>
        <w:t>=2</w:t>
      </w:r>
    </w:p>
    <w:p w14:paraId="65C9EFB4" w14:textId="77777777" w:rsidR="00353C64" w:rsidRDefault="00353C64">
      <w:pPr>
        <w:overflowPunct/>
        <w:autoSpaceDE/>
        <w:autoSpaceDN/>
        <w:adjustRightInd/>
        <w:spacing w:after="0"/>
        <w:jc w:val="left"/>
        <w:textAlignment w:val="auto"/>
        <w:rPr>
          <w:rFonts w:ascii="Times" w:eastAsia="Batang" w:hAnsi="Times"/>
          <w:szCs w:val="24"/>
          <w:lang w:val="it-IT"/>
        </w:rPr>
      </w:pPr>
    </w:p>
    <w:p w14:paraId="0EFDB837"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690D811" w14:textId="77777777" w:rsidR="00353C64" w:rsidRDefault="00EB25C9">
      <w:pPr>
        <w:overflowPunct/>
        <w:autoSpaceDE/>
        <w:autoSpaceDN/>
        <w:adjustRightInd/>
        <w:spacing w:after="0"/>
        <w:jc w:val="left"/>
        <w:textAlignment w:val="auto"/>
        <w:rPr>
          <w:rFonts w:ascii="Times" w:eastAsia="Batang" w:hAnsi="Times"/>
          <w:szCs w:val="24"/>
          <w:lang w:eastAsia="en-US"/>
        </w:rPr>
      </w:pPr>
      <w:r>
        <w:rPr>
          <w:rFonts w:ascii="Times" w:eastAsia="Batang" w:hAnsi="Times"/>
          <w:szCs w:val="24"/>
          <w:lang w:eastAsia="en-US"/>
        </w:rPr>
        <w:t>Separate configuration of the following parameters for the additional PRACH resources at least for 4-step RACH is supported</w:t>
      </w:r>
    </w:p>
    <w:p w14:paraId="6DBDE5F4"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w:t>
      </w:r>
      <w:proofErr w:type="spellStart"/>
      <w:r>
        <w:rPr>
          <w:rFonts w:ascii="Times New Roman" w:eastAsia="Batang" w:hAnsi="Times New Roman"/>
          <w:szCs w:val="24"/>
        </w:rPr>
        <w:t>PreamblesPerSSB</w:t>
      </w:r>
      <w:proofErr w:type="spellEnd"/>
    </w:p>
    <w:p w14:paraId="292BC36B" w14:textId="77777777" w:rsidR="00353C64" w:rsidRDefault="00353C64">
      <w:pPr>
        <w:overflowPunct/>
        <w:autoSpaceDE/>
        <w:autoSpaceDN/>
        <w:adjustRightInd/>
        <w:spacing w:after="0"/>
        <w:jc w:val="left"/>
        <w:textAlignment w:val="auto"/>
        <w:rPr>
          <w:rFonts w:ascii="Times" w:eastAsia="Batang" w:hAnsi="Times"/>
          <w:szCs w:val="24"/>
          <w:lang w:val="it-IT"/>
        </w:rPr>
      </w:pPr>
    </w:p>
    <w:p w14:paraId="0EF4AA6E"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5B3AE72C" w14:textId="77777777" w:rsidR="00353C64" w:rsidRDefault="00EB25C9">
      <w:pPr>
        <w:overflowPunct/>
        <w:autoSpaceDE/>
        <w:autoSpaceDN/>
        <w:adjustRightInd/>
        <w:spacing w:after="0"/>
        <w:jc w:val="left"/>
        <w:textAlignment w:val="auto"/>
        <w:rPr>
          <w:rFonts w:ascii="Times" w:eastAsia="Batang" w:hAnsi="Times"/>
          <w:szCs w:val="24"/>
          <w:lang w:val="en-US"/>
        </w:rPr>
      </w:pPr>
      <w:r>
        <w:rPr>
          <w:rFonts w:ascii="Times" w:eastAsia="Batang" w:hAnsi="Times"/>
          <w:szCs w:val="24"/>
          <w:lang w:val="en-US"/>
        </w:rPr>
        <w:t>LS on DCI-based PRACH adaptation endorsed with the ACTION part modified compared to draft LS in R1-2503085 as follows:</w:t>
      </w:r>
    </w:p>
    <w:p w14:paraId="7DC35913" w14:textId="77777777" w:rsidR="00353C64" w:rsidRDefault="00EB25C9">
      <w:pPr>
        <w:numPr>
          <w:ilvl w:val="0"/>
          <w:numId w:val="8"/>
        </w:numPr>
        <w:overflowPunct/>
        <w:autoSpaceDE/>
        <w:autoSpaceDN/>
        <w:adjustRightInd/>
        <w:spacing w:after="0"/>
        <w:ind w:left="720"/>
        <w:jc w:val="left"/>
        <w:textAlignment w:val="auto"/>
        <w:rPr>
          <w:rFonts w:ascii="Times" w:eastAsia="Batang" w:hAnsi="Times" w:cs="Times"/>
          <w:i/>
          <w:iCs/>
          <w:szCs w:val="24"/>
          <w:lang w:val="en-US"/>
        </w:rPr>
      </w:pPr>
      <w:r>
        <w:rPr>
          <w:rFonts w:ascii="Times" w:eastAsia="Batang" w:hAnsi="Times" w:cs="Times"/>
          <w:b/>
          <w:i/>
          <w:iCs/>
          <w:szCs w:val="24"/>
          <w:lang w:val="en-US"/>
        </w:rPr>
        <w:t xml:space="preserve">ACTION: </w:t>
      </w:r>
      <w:r>
        <w:rPr>
          <w:rFonts w:ascii="Times" w:eastAsia="Batang" w:hAnsi="Times" w:cs="Times"/>
          <w:i/>
          <w:iCs/>
          <w:szCs w:val="24"/>
          <w:lang w:val="en-US"/>
        </w:rPr>
        <w:t>RAN1 respectfully asks RAN2 to confirm whether the use of above bit is feasible.</w:t>
      </w:r>
    </w:p>
    <w:p w14:paraId="4A3D22CA" w14:textId="77777777" w:rsidR="00353C64" w:rsidRDefault="00EB25C9">
      <w:pPr>
        <w:overflowPunct/>
        <w:autoSpaceDE/>
        <w:autoSpaceDN/>
        <w:adjustRightInd/>
        <w:spacing w:after="0"/>
        <w:jc w:val="left"/>
        <w:textAlignment w:val="auto"/>
        <w:rPr>
          <w:rFonts w:ascii="Times" w:eastAsia="Batang" w:hAnsi="Times"/>
          <w:szCs w:val="24"/>
          <w:lang w:val="en-US"/>
        </w:rPr>
      </w:pPr>
      <w:r>
        <w:rPr>
          <w:rFonts w:ascii="Times" w:eastAsia="Batang" w:hAnsi="Times"/>
          <w:szCs w:val="24"/>
          <w:highlight w:val="green"/>
          <w:lang w:val="en-US"/>
        </w:rPr>
        <w:t>Final LS in R1-2503086.</w:t>
      </w:r>
    </w:p>
    <w:p w14:paraId="266C8703" w14:textId="77777777" w:rsidR="00353C64" w:rsidRDefault="00353C64">
      <w:pPr>
        <w:overflowPunct/>
        <w:autoSpaceDE/>
        <w:autoSpaceDN/>
        <w:adjustRightInd/>
        <w:spacing w:after="0"/>
        <w:jc w:val="left"/>
        <w:textAlignment w:val="auto"/>
        <w:rPr>
          <w:rFonts w:ascii="Times" w:eastAsia="Batang" w:hAnsi="Times"/>
          <w:szCs w:val="24"/>
          <w:lang w:val="en-US"/>
        </w:rPr>
      </w:pPr>
    </w:p>
    <w:p w14:paraId="2C843996" w14:textId="77777777" w:rsidR="00353C64" w:rsidRDefault="00EB25C9">
      <w:pPr>
        <w:overflowPunct/>
        <w:autoSpaceDE/>
        <w:autoSpaceDN/>
        <w:adjustRightInd/>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67A1EB82"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49D4C706" w14:textId="77777777" w:rsidR="00353C64" w:rsidRDefault="00EB25C9">
      <w:pPr>
        <w:numPr>
          <w:ilvl w:val="0"/>
          <w:numId w:val="49"/>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One of the reserved bits of PDCCH order (DCI 1_0 with C-RNTI) is used for the new DCI field that indicates the availability of additional PRACH resources.</w:t>
      </w:r>
    </w:p>
    <w:p w14:paraId="02E40122"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000C2190" w14:textId="77777777" w:rsidR="00353C64" w:rsidRDefault="00EB25C9">
      <w:pPr>
        <w:overflowPunct/>
        <w:autoSpaceDE/>
        <w:autoSpaceDN/>
        <w:adjustRightInd/>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6C704B3B"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m:rPr>
            <m:sty m:val="p"/>
          </m:rPr>
          <w:rPr>
            <w:rFonts w:ascii="Cambria Math" w:eastAsia="Batang" w:hAnsi="Cambria Math"/>
            <w:szCs w:val="24"/>
            <w:lang w:eastAsia="en-US"/>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m:rPr>
            <m:sty m:val="p"/>
          </m:rPr>
          <w:rPr>
            <w:rFonts w:ascii="Cambria Math" w:eastAsia="Batang" w:hAnsi="Cambria Math"/>
            <w:szCs w:val="24"/>
            <w:lang w:eastAsia="en-US"/>
          </w:rPr>
          <m:t>m+d</m:t>
        </m:r>
      </m:oMath>
      <w:r>
        <w:rPr>
          <w:rFonts w:ascii="Times New Roman" w:eastAsia="Batang" w:hAnsi="Times New Roman"/>
          <w:szCs w:val="24"/>
          <w:lang w:eastAsia="en-US"/>
        </w:rPr>
        <w:t xml:space="preserve"> of the first serving cell where </w:t>
      </w:r>
      <m:oMath>
        <m:r>
          <m:rPr>
            <m:sty m:val="p"/>
          </m:rPr>
          <w:rPr>
            <w:rFonts w:ascii="Cambria Math" w:eastAsia="Batang" w:hAnsi="Cambria Math"/>
            <w:szCs w:val="24"/>
            <w:lang w:eastAsia="en-US"/>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2B0316EE" w14:textId="77777777" w:rsidR="00353C64" w:rsidRDefault="00EB25C9">
      <w:pPr>
        <w:numPr>
          <w:ilvl w:val="0"/>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p w14:paraId="30938526" w14:textId="77777777" w:rsidR="00353C64" w:rsidRDefault="00353C64">
      <w:pPr>
        <w:spacing w:after="0"/>
        <w:contextualSpacing/>
        <w:rPr>
          <w:rFonts w:ascii="Times New Roman" w:eastAsia="Batang" w:hAnsi="Times New Roman"/>
          <w:szCs w:val="24"/>
          <w:lang w:eastAsia="en-US"/>
        </w:rPr>
      </w:pPr>
    </w:p>
    <w:p w14:paraId="2667D0BB" w14:textId="77777777" w:rsidR="00353C64" w:rsidRDefault="00EB25C9">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7BF6C2C" w14:textId="77777777" w:rsidR="00353C64" w:rsidRDefault="00EB25C9">
      <w:pPr>
        <w:tabs>
          <w:tab w:val="left" w:pos="720"/>
        </w:tabs>
        <w:overflowPunct/>
        <w:autoSpaceDE/>
        <w:autoSpaceDN/>
        <w:adjustRightInd/>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05A5D6D0" w14:textId="77777777" w:rsidR="00353C64" w:rsidRDefault="00EB25C9">
      <w:pPr>
        <w:numPr>
          <w:ilvl w:val="0"/>
          <w:numId w:val="8"/>
        </w:numPr>
        <w:overflowPunct/>
        <w:autoSpaceDE/>
        <w:autoSpaceDN/>
        <w:adjustRightInd/>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462EA2BC" w14:textId="77777777" w:rsidR="00353C64" w:rsidRDefault="00EB25C9">
      <w:pPr>
        <w:numPr>
          <w:ilvl w:val="1"/>
          <w:numId w:val="8"/>
        </w:numPr>
        <w:overflowPunct/>
        <w:autoSpaceDE/>
        <w:autoSpaceDN/>
        <w:adjustRightInd/>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0" w:type="auto"/>
        <w:jc w:val="center"/>
        <w:tblLook w:val="04A0" w:firstRow="1" w:lastRow="0" w:firstColumn="1" w:lastColumn="0" w:noHBand="0" w:noVBand="1"/>
      </w:tblPr>
      <w:tblGrid>
        <w:gridCol w:w="2016"/>
        <w:gridCol w:w="6912"/>
      </w:tblGrid>
      <w:tr w:rsidR="00353C64" w14:paraId="01ABEC36" w14:textId="77777777">
        <w:trPr>
          <w:jc w:val="center"/>
        </w:trPr>
        <w:tc>
          <w:tcPr>
            <w:tcW w:w="2016" w:type="dxa"/>
          </w:tcPr>
          <w:p w14:paraId="0625D07B"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73BBAB6A" w14:textId="77777777" w:rsidR="00353C64" w:rsidRDefault="00EB25C9">
            <w:pPr>
              <w:overflowPunct/>
              <w:autoSpaceDE/>
              <w:autoSpaceDN/>
              <w:adjustRightInd/>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Indication of association periods (AP) for subset of additional PRACH resources within every K association pattern periods (APP)</w:t>
            </w:r>
          </w:p>
        </w:tc>
      </w:tr>
      <w:tr w:rsidR="00353C64" w14:paraId="7E53A0F6" w14:textId="77777777">
        <w:trPr>
          <w:jc w:val="center"/>
        </w:trPr>
        <w:tc>
          <w:tcPr>
            <w:tcW w:w="2016" w:type="dxa"/>
          </w:tcPr>
          <w:p w14:paraId="3B9179E8"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56FE8C2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353C64" w14:paraId="7AD4B4CE" w14:textId="77777777">
        <w:trPr>
          <w:jc w:val="center"/>
        </w:trPr>
        <w:tc>
          <w:tcPr>
            <w:tcW w:w="2016" w:type="dxa"/>
          </w:tcPr>
          <w:p w14:paraId="6952F3AD"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2E5B2CDC"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353C64" w14:paraId="6E8D24C1" w14:textId="77777777">
        <w:trPr>
          <w:jc w:val="center"/>
        </w:trPr>
        <w:tc>
          <w:tcPr>
            <w:tcW w:w="2016" w:type="dxa"/>
          </w:tcPr>
          <w:p w14:paraId="4D294E94"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44B85477"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353C64" w14:paraId="48BE5418" w14:textId="77777777">
        <w:trPr>
          <w:jc w:val="center"/>
        </w:trPr>
        <w:tc>
          <w:tcPr>
            <w:tcW w:w="2016" w:type="dxa"/>
          </w:tcPr>
          <w:p w14:paraId="37C803EA"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0F4AEEF8" w14:textId="77777777" w:rsidR="00353C64" w:rsidRDefault="00EB25C9">
            <w:pPr>
              <w:overflowPunct/>
              <w:autoSpaceDE/>
              <w:autoSpaceDN/>
              <w:adjustRightInd/>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48ACF8CE" w14:textId="77777777" w:rsidR="00353C64" w:rsidRDefault="00353C64">
      <w:pPr>
        <w:overflowPunct/>
        <w:autoSpaceDE/>
        <w:autoSpaceDN/>
        <w:adjustRightInd/>
        <w:spacing w:after="0"/>
        <w:jc w:val="left"/>
        <w:textAlignment w:val="auto"/>
        <w:rPr>
          <w:rFonts w:ascii="Times" w:eastAsia="Batang" w:hAnsi="Times"/>
          <w:szCs w:val="24"/>
        </w:rPr>
      </w:pPr>
    </w:p>
    <w:p w14:paraId="2ED1D9BE" w14:textId="77777777" w:rsidR="00353C64" w:rsidRDefault="00EB25C9">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39B1EDF"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0FC2A7A" w14:textId="77777777" w:rsidR="00353C64" w:rsidRDefault="00EB25C9">
      <w:pPr>
        <w:numPr>
          <w:ilvl w:val="0"/>
          <w:numId w:val="8"/>
        </w:numPr>
        <w:overflowPunct/>
        <w:autoSpaceDE/>
        <w:autoSpaceDN/>
        <w:adjustRightInd/>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54F65F83" w14:textId="77777777" w:rsidR="00353C64" w:rsidRDefault="00EB25C9">
      <w:pPr>
        <w:numPr>
          <w:ilvl w:val="1"/>
          <w:numId w:val="8"/>
        </w:numPr>
        <w:overflowPunct/>
        <w:autoSpaceDE/>
        <w:autoSpaceDN/>
        <w:adjustRightInd/>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0ABB1297" w14:textId="77777777" w:rsidR="00353C64" w:rsidRDefault="00353C64"/>
    <w:p w14:paraId="45C4D0D8" w14:textId="77777777" w:rsidR="00353C64" w:rsidRDefault="00EB25C9">
      <w:pPr>
        <w:pStyle w:val="Heading1"/>
      </w:pPr>
      <w:r>
        <w:lastRenderedPageBreak/>
        <w:t>Annex A (TPs related to PRACH Subset mask)</w:t>
      </w:r>
    </w:p>
    <w:p w14:paraId="2A8CCBD5"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Below is TP from Nokia.</w:t>
      </w:r>
    </w:p>
    <w:p w14:paraId="76746A4A"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53C64" w14:paraId="52C32A9C" w14:textId="77777777">
        <w:tc>
          <w:tcPr>
            <w:tcW w:w="2694" w:type="dxa"/>
            <w:tcBorders>
              <w:top w:val="single" w:sz="4" w:space="0" w:color="auto"/>
              <w:left w:val="single" w:sz="4" w:space="0" w:color="auto"/>
            </w:tcBorders>
          </w:tcPr>
          <w:p w14:paraId="6B1E96C3" w14:textId="77777777" w:rsidR="00353C64" w:rsidRDefault="00EB25C9">
            <w:pPr>
              <w:pStyle w:val="CRCoverPage"/>
              <w:tabs>
                <w:tab w:val="right" w:pos="2184"/>
              </w:tabs>
              <w:spacing w:after="0"/>
              <w:rPr>
                <w:b/>
                <w:i/>
              </w:rPr>
            </w:pPr>
            <w:r>
              <w:rPr>
                <w:b/>
                <w:i/>
              </w:rPr>
              <w:t>Reason for change:</w:t>
            </w:r>
          </w:p>
        </w:tc>
        <w:tc>
          <w:tcPr>
            <w:tcW w:w="6946" w:type="dxa"/>
            <w:tcBorders>
              <w:top w:val="single" w:sz="4" w:space="0" w:color="auto"/>
              <w:right w:val="single" w:sz="4" w:space="0" w:color="auto"/>
            </w:tcBorders>
            <w:shd w:val="pct30" w:color="FFFF00" w:fill="auto"/>
          </w:tcPr>
          <w:p w14:paraId="0F8A96AD" w14:textId="77777777" w:rsidR="00353C64" w:rsidRDefault="00EB25C9">
            <w:pPr>
              <w:pStyle w:val="CRCoverPage"/>
              <w:spacing w:after="0"/>
              <w:rPr>
                <w:lang w:eastAsia="zh-CN"/>
              </w:rPr>
            </w:pPr>
            <w:r>
              <w:rPr>
                <w:lang w:eastAsia="zh-CN"/>
              </w:rPr>
              <w:t xml:space="preserve">In the current version of Clause 8.1, as per R1-2503167, a </w:t>
            </w:r>
            <w:proofErr w:type="spellStart"/>
            <w:r>
              <w:rPr>
                <w:lang w:eastAsia="zh-CN"/>
              </w:rPr>
              <w:t>contradtiction</w:t>
            </w:r>
            <w:proofErr w:type="spellEnd"/>
            <w:r>
              <w:rPr>
                <w:lang w:eastAsia="zh-CN"/>
              </w:rPr>
              <w:t xml:space="preserve"> exists between the description of how UE should use the NES PRACH mask to identify the valid additional ROs for PRACH. Additionally, the current text refers to the DCI 1_0 as being used for activating the additional ROs, whereas existing agreements clearly state that such DCI is used to indicate the additional ROs as available. </w:t>
            </w:r>
            <w:r>
              <w:rPr>
                <w:rFonts w:hint="eastAsia"/>
                <w:lang w:eastAsia="zh-CN"/>
              </w:rPr>
              <w:t>R</w:t>
            </w:r>
            <w:r>
              <w:rPr>
                <w:lang w:eastAsia="zh-CN"/>
              </w:rPr>
              <w:t>egarding transition time of BWP change triggered by DCI format 1_1/0_1 scheduling multi-PDSCHs/multi-PUSCHs, the following agreements were achieved during RAN1#118 meeting. A reference to valid ROs is also missing from a paragraph and a redundant occurrence of the expression “if provided” can also be found</w:t>
            </w:r>
          </w:p>
        </w:tc>
      </w:tr>
      <w:tr w:rsidR="00353C64" w14:paraId="62FA0C79" w14:textId="77777777">
        <w:tc>
          <w:tcPr>
            <w:tcW w:w="2694" w:type="dxa"/>
            <w:tcBorders>
              <w:left w:val="single" w:sz="4" w:space="0" w:color="auto"/>
            </w:tcBorders>
          </w:tcPr>
          <w:p w14:paraId="2446929E" w14:textId="77777777" w:rsidR="00353C64" w:rsidRDefault="00353C64">
            <w:pPr>
              <w:pStyle w:val="CRCoverPage"/>
              <w:spacing w:after="0"/>
              <w:rPr>
                <w:b/>
                <w:i/>
                <w:sz w:val="8"/>
                <w:szCs w:val="8"/>
              </w:rPr>
            </w:pPr>
          </w:p>
        </w:tc>
        <w:tc>
          <w:tcPr>
            <w:tcW w:w="6946" w:type="dxa"/>
            <w:tcBorders>
              <w:right w:val="single" w:sz="4" w:space="0" w:color="auto"/>
            </w:tcBorders>
          </w:tcPr>
          <w:p w14:paraId="4273791C" w14:textId="77777777" w:rsidR="00353C64" w:rsidRDefault="00353C64">
            <w:pPr>
              <w:pStyle w:val="CRCoverPage"/>
              <w:spacing w:after="0"/>
              <w:rPr>
                <w:sz w:val="8"/>
                <w:szCs w:val="8"/>
              </w:rPr>
            </w:pPr>
          </w:p>
        </w:tc>
      </w:tr>
      <w:tr w:rsidR="00353C64" w14:paraId="07EE87B0" w14:textId="77777777">
        <w:tc>
          <w:tcPr>
            <w:tcW w:w="2694" w:type="dxa"/>
            <w:tcBorders>
              <w:left w:val="single" w:sz="4" w:space="0" w:color="auto"/>
            </w:tcBorders>
          </w:tcPr>
          <w:p w14:paraId="2DBD6DFA" w14:textId="77777777" w:rsidR="00353C64" w:rsidRDefault="00EB25C9">
            <w:pPr>
              <w:pStyle w:val="CRCoverPage"/>
              <w:tabs>
                <w:tab w:val="right" w:pos="2184"/>
              </w:tabs>
              <w:spacing w:after="0"/>
              <w:rPr>
                <w:b/>
                <w:i/>
              </w:rPr>
            </w:pPr>
            <w:r>
              <w:rPr>
                <w:b/>
                <w:i/>
              </w:rPr>
              <w:t>Summary of change:</w:t>
            </w:r>
          </w:p>
        </w:tc>
        <w:tc>
          <w:tcPr>
            <w:tcW w:w="6946" w:type="dxa"/>
            <w:tcBorders>
              <w:right w:val="single" w:sz="4" w:space="0" w:color="auto"/>
            </w:tcBorders>
            <w:shd w:val="pct30" w:color="FFFF00" w:fill="auto"/>
          </w:tcPr>
          <w:p w14:paraId="5730D880" w14:textId="77777777" w:rsidR="00353C64" w:rsidRDefault="00EB25C9">
            <w:pPr>
              <w:pStyle w:val="CRCoverPage"/>
              <w:spacing w:after="0"/>
              <w:ind w:left="100"/>
              <w:rPr>
                <w:lang w:eastAsia="zh-CN"/>
              </w:rPr>
            </w:pPr>
            <w:r>
              <w:rPr>
                <w:lang w:eastAsia="zh-CN"/>
              </w:rPr>
              <w:t xml:space="preserve">Corrected contradiction between two different paragraphs concerning what the NES PRACH mask indicates. </w:t>
            </w:r>
            <w:proofErr w:type="spellStart"/>
            <w:r>
              <w:rPr>
                <w:lang w:eastAsia="zh-CN"/>
              </w:rPr>
              <w:t>Correceted</w:t>
            </w:r>
            <w:proofErr w:type="spellEnd"/>
            <w:r>
              <w:rPr>
                <w:lang w:eastAsia="zh-CN"/>
              </w:rPr>
              <w:t xml:space="preserve"> reference to DCI used to activate additional ROs instead of being used to </w:t>
            </w:r>
            <w:proofErr w:type="spellStart"/>
            <w:r>
              <w:rPr>
                <w:lang w:eastAsia="zh-CN"/>
              </w:rPr>
              <w:t>indicare</w:t>
            </w:r>
            <w:proofErr w:type="spellEnd"/>
            <w:r>
              <w:rPr>
                <w:lang w:eastAsia="zh-CN"/>
              </w:rPr>
              <w:t xml:space="preserve"> that additional ROs are available, as per agreement. Added a </w:t>
            </w:r>
            <w:proofErr w:type="spellStart"/>
            <w:r>
              <w:rPr>
                <w:lang w:eastAsia="zh-CN"/>
              </w:rPr>
              <w:t>mising</w:t>
            </w:r>
            <w:proofErr w:type="spellEnd"/>
            <w:r>
              <w:rPr>
                <w:lang w:eastAsia="zh-CN"/>
              </w:rPr>
              <w:t xml:space="preserve"> reference to valid ROs and removed a redundant expression.</w:t>
            </w:r>
          </w:p>
        </w:tc>
      </w:tr>
      <w:tr w:rsidR="00353C64" w14:paraId="7105692B" w14:textId="77777777">
        <w:tc>
          <w:tcPr>
            <w:tcW w:w="2694" w:type="dxa"/>
            <w:tcBorders>
              <w:left w:val="single" w:sz="4" w:space="0" w:color="auto"/>
            </w:tcBorders>
          </w:tcPr>
          <w:p w14:paraId="64D80E9A" w14:textId="77777777" w:rsidR="00353C64" w:rsidRDefault="00353C64">
            <w:pPr>
              <w:pStyle w:val="CRCoverPage"/>
              <w:spacing w:after="0"/>
              <w:rPr>
                <w:b/>
                <w:i/>
                <w:sz w:val="8"/>
                <w:szCs w:val="8"/>
              </w:rPr>
            </w:pPr>
          </w:p>
        </w:tc>
        <w:tc>
          <w:tcPr>
            <w:tcW w:w="6946" w:type="dxa"/>
            <w:tcBorders>
              <w:right w:val="single" w:sz="4" w:space="0" w:color="auto"/>
            </w:tcBorders>
          </w:tcPr>
          <w:p w14:paraId="4FB51577" w14:textId="77777777" w:rsidR="00353C64" w:rsidRDefault="00353C64">
            <w:pPr>
              <w:pStyle w:val="CRCoverPage"/>
              <w:spacing w:after="0"/>
              <w:rPr>
                <w:sz w:val="8"/>
                <w:szCs w:val="8"/>
              </w:rPr>
            </w:pPr>
          </w:p>
        </w:tc>
      </w:tr>
      <w:tr w:rsidR="00353C64" w14:paraId="598BAFD3" w14:textId="77777777">
        <w:tc>
          <w:tcPr>
            <w:tcW w:w="2694" w:type="dxa"/>
            <w:tcBorders>
              <w:left w:val="single" w:sz="4" w:space="0" w:color="auto"/>
              <w:bottom w:val="single" w:sz="4" w:space="0" w:color="auto"/>
            </w:tcBorders>
          </w:tcPr>
          <w:p w14:paraId="77A088E2" w14:textId="77777777" w:rsidR="00353C64" w:rsidRDefault="00EB25C9">
            <w:pPr>
              <w:pStyle w:val="CRCoverPage"/>
              <w:tabs>
                <w:tab w:val="right" w:pos="2184"/>
              </w:tabs>
              <w:spacing w:after="0"/>
              <w:rPr>
                <w:b/>
                <w:i/>
              </w:rPr>
            </w:pPr>
            <w:r>
              <w:rPr>
                <w:b/>
                <w:i/>
              </w:rPr>
              <w:t>Consequences if not approved:</w:t>
            </w:r>
          </w:p>
        </w:tc>
        <w:tc>
          <w:tcPr>
            <w:tcW w:w="6946" w:type="dxa"/>
            <w:tcBorders>
              <w:bottom w:val="single" w:sz="4" w:space="0" w:color="auto"/>
              <w:right w:val="single" w:sz="4" w:space="0" w:color="auto"/>
            </w:tcBorders>
            <w:shd w:val="pct30" w:color="FFFF00" w:fill="auto"/>
          </w:tcPr>
          <w:p w14:paraId="64B04674" w14:textId="77777777" w:rsidR="00353C64" w:rsidRDefault="00EB25C9">
            <w:pPr>
              <w:pStyle w:val="CRCoverPage"/>
              <w:spacing w:after="0"/>
              <w:ind w:left="100"/>
              <w:rPr>
                <w:lang w:eastAsia="zh-CN"/>
              </w:rPr>
            </w:pPr>
            <w:r>
              <w:rPr>
                <w:lang w:eastAsia="zh-CN"/>
              </w:rPr>
              <w:t xml:space="preserve">Inconsistent interpretation of the PRACH mask which </w:t>
            </w:r>
            <w:proofErr w:type="spellStart"/>
            <w:r>
              <w:rPr>
                <w:lang w:eastAsia="zh-CN"/>
              </w:rPr>
              <w:t>m,ay</w:t>
            </w:r>
            <w:proofErr w:type="spellEnd"/>
            <w:r>
              <w:rPr>
                <w:lang w:eastAsia="zh-CN"/>
              </w:rPr>
              <w:t xml:space="preserve"> lead to wrong UE </w:t>
            </w:r>
            <w:proofErr w:type="spellStart"/>
            <w:r>
              <w:rPr>
                <w:lang w:eastAsia="zh-CN"/>
              </w:rPr>
              <w:t>behavior</w:t>
            </w:r>
            <w:proofErr w:type="spellEnd"/>
            <w:r>
              <w:rPr>
                <w:lang w:eastAsia="zh-CN"/>
              </w:rPr>
              <w:t xml:space="preserve">. Agreements not respected completely. </w:t>
            </w:r>
          </w:p>
        </w:tc>
      </w:tr>
    </w:tbl>
    <w:p w14:paraId="5EE509C4"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13B4956C"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p w14:paraId="11D51552" w14:textId="77777777" w:rsidR="00353C64" w:rsidRDefault="00EB25C9">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369FB066" w14:textId="77777777" w:rsidR="00353C64" w:rsidRDefault="00353C64">
      <w:pPr>
        <w:overflowPunct/>
        <w:autoSpaceDE/>
        <w:autoSpaceDN/>
        <w:adjustRightInd/>
        <w:spacing w:after="0"/>
        <w:jc w:val="left"/>
        <w:textAlignment w:val="auto"/>
        <w:rPr>
          <w:rFonts w:ascii="Times New Roman" w:eastAsia="Batang" w:hAnsi="Times New Roman"/>
          <w:szCs w:val="24"/>
          <w:lang w:eastAsia="en-US"/>
        </w:rPr>
      </w:pPr>
    </w:p>
    <w:tbl>
      <w:tblPr>
        <w:tblW w:w="0" w:type="auto"/>
        <w:jc w:val="center"/>
        <w:tblCellMar>
          <w:left w:w="0" w:type="dxa"/>
          <w:right w:w="0" w:type="dxa"/>
        </w:tblCellMar>
        <w:tblLook w:val="04A0" w:firstRow="1" w:lastRow="0" w:firstColumn="1" w:lastColumn="0" w:noHBand="0" w:noVBand="1"/>
      </w:tblPr>
      <w:tblGrid>
        <w:gridCol w:w="8630"/>
      </w:tblGrid>
      <w:tr w:rsidR="00353C64" w14:paraId="5A4FC07D" w14:textId="77777777">
        <w:trPr>
          <w:jc w:val="center"/>
        </w:trPr>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F0914" w14:textId="77777777" w:rsidR="00353C64" w:rsidRDefault="00EB25C9">
            <w:pPr>
              <w:pStyle w:val="BodyText"/>
              <w:jc w:val="center"/>
              <w:rPr>
                <w:rFonts w:ascii="Times New Roman" w:hAnsi="Times New Roman"/>
                <w:color w:val="FF0000"/>
              </w:rPr>
            </w:pPr>
            <w:r>
              <w:rPr>
                <w:rFonts w:ascii="Times New Roman" w:hAnsi="Times New Roman"/>
                <w:color w:val="FF0000"/>
              </w:rPr>
              <w:t>*** Unchanged text omitted ***</w:t>
            </w:r>
          </w:p>
          <w:p w14:paraId="384C1DCE"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w:t>
            </w:r>
            <w:proofErr w:type="spellStart"/>
            <w:r>
              <w:rPr>
                <w:rFonts w:ascii="Times New Roman" w:eastAsia="Aptos" w:hAnsi="Times New Roman"/>
                <w:i/>
                <w:iCs/>
                <w:color w:val="000000"/>
                <w:lang w:val="en-US"/>
              </w:rPr>
              <w:t>addl</w:t>
            </w:r>
            <w:proofErr w:type="spellEnd"/>
            <w:r>
              <w:rPr>
                <w:rFonts w:ascii="Times New Roman" w:eastAsia="Aptos" w:hAnsi="Times New Roman"/>
                <w:i/>
                <w:iCs/>
                <w:color w:val="000000"/>
                <w:lang w:val="en-US"/>
              </w:rPr>
              <w:t>-RACH-Config-Adaptation</w:t>
            </w:r>
            <w:r>
              <w:rPr>
                <w:rFonts w:ascii="Times New Roman" w:eastAsia="Aptos" w:hAnsi="Times New Roman"/>
                <w:color w:val="000000"/>
                <w:lang w:val="en-US"/>
              </w:rPr>
              <w:t> [in </w:t>
            </w:r>
            <w:r>
              <w:rPr>
                <w:rFonts w:ascii="Times New Roman" w:eastAsia="Aptos" w:hAnsi="Times New Roman"/>
                <w:i/>
                <w:iCs/>
                <w:color w:val="000000"/>
                <w:lang w:val="en-US"/>
              </w:rPr>
              <w:t>RACH-</w:t>
            </w:r>
            <w:proofErr w:type="spellStart"/>
            <w:r>
              <w:rPr>
                <w:rFonts w:ascii="Times New Roman" w:eastAsia="Aptos" w:hAnsi="Times New Roman"/>
                <w:i/>
                <w:iCs/>
                <w:color w:val="000000"/>
                <w:lang w:val="en-US"/>
              </w:rPr>
              <w:t>ConfigCommon</w:t>
            </w:r>
            <w:proofErr w:type="spellEnd"/>
            <w:r>
              <w:rPr>
                <w:rFonts w:ascii="Times New Roman" w:eastAsia="Aptos" w:hAnsi="Times New Roman"/>
                <w:color w:val="000000"/>
                <w:lang w:val="en-US"/>
              </w:rPr>
              <w:t>], the UE can be additionally provided a PRACH mask index, by </w:t>
            </w:r>
            <w:proofErr w:type="spellStart"/>
            <w:r>
              <w:rPr>
                <w:rFonts w:ascii="Times New Roman" w:eastAsia="Aptos" w:hAnsi="Times New Roman"/>
                <w:i/>
                <w:iCs/>
                <w:color w:val="000000"/>
                <w:lang w:val="en-US"/>
              </w:rPr>
              <w:t>prach</w:t>
            </w:r>
            <w:proofErr w:type="spellEnd"/>
            <w:r>
              <w:rPr>
                <w:rFonts w:ascii="Times New Roman" w:eastAsia="Aptos" w:hAnsi="Times New Roman"/>
                <w:i/>
                <w:iCs/>
                <w:color w:val="000000"/>
                <w:lang w:val="en-US"/>
              </w:rPr>
              <w:t>-</w:t>
            </w:r>
            <w:proofErr w:type="spellStart"/>
            <w:r>
              <w:rPr>
                <w:rFonts w:ascii="Times New Roman" w:eastAsia="Aptos" w:hAnsi="Times New Roman"/>
                <w:i/>
                <w:iCs/>
                <w:color w:val="000000"/>
                <w:lang w:val="en-US"/>
              </w:rPr>
              <w:t>SubsetMask</w:t>
            </w:r>
            <w:proofErr w:type="spellEnd"/>
            <w:r>
              <w:rPr>
                <w:rFonts w:ascii="Times New Roman" w:eastAsia="Aptos" w:hAnsi="Times New Roman"/>
                <w:i/>
                <w:iCs/>
                <w:color w:val="000000"/>
                <w:lang w:val="en-US"/>
              </w:rPr>
              <w:t>-Index-Adaptation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association pattern periods according to Table 8.1-0, where </w:t>
            </w:r>
            <w:proofErr w:type="spellStart"/>
            <w:r>
              <w:rPr>
                <w:rFonts w:ascii="Times New Roman" w:eastAsia="Aptos" w:hAnsi="Times New Roman"/>
                <w:color w:val="000000"/>
                <w:lang w:val="en-US"/>
              </w:rPr>
              <w:t>K_mask</w:t>
            </w:r>
            <w:proofErr w:type="spellEnd"/>
            <w:r>
              <w:rPr>
                <w:rFonts w:ascii="Times New Roman" w:eastAsia="Aptos" w:hAnsi="Times New Roman"/>
                <w:color w:val="000000"/>
                <w:lang w:val="en-US"/>
              </w:rPr>
              <w:t> is provided by </w:t>
            </w:r>
            <w:proofErr w:type="spellStart"/>
            <w:r>
              <w:rPr>
                <w:rFonts w:ascii="Times New Roman" w:eastAsia="Aptos" w:hAnsi="Times New Roman"/>
                <w:i/>
                <w:iCs/>
                <w:color w:val="000000"/>
                <w:lang w:val="en-US"/>
              </w:rPr>
              <w:t>KforAPPForPRACHsubsetMask</w:t>
            </w:r>
            <w:proofErr w:type="spellEnd"/>
            <w:r>
              <w:rPr>
                <w:rFonts w:ascii="Times New Roman" w:eastAsia="Aptos" w:hAnsi="Times New Roman"/>
                <w:color w:val="000000"/>
                <w:lang w:val="en-US"/>
              </w:rPr>
              <w:t>. </w:t>
            </w:r>
          </w:p>
          <w:p w14:paraId="5B2043FF"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7FDD7782" w14:textId="77777777" w:rsidR="00353C64" w:rsidRDefault="00EB25C9">
            <w:pPr>
              <w:overflowPunct/>
              <w:autoSpaceDE/>
              <w:autoSpaceDN/>
              <w:adjustRightInd/>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proofErr w:type="spellStart"/>
            <w:r>
              <w:rPr>
                <w:rFonts w:ascii="Times New Roman" w:eastAsia="Aptos" w:hAnsi="Times New Roman"/>
                <w:b/>
                <w:bCs/>
                <w:i/>
                <w:iCs/>
                <w:color w:val="000000"/>
              </w:rPr>
              <w:t>K</w:t>
            </w:r>
            <w:r>
              <w:rPr>
                <w:rFonts w:ascii="Times New Roman" w:eastAsia="Aptos" w:hAnsi="Times New Roman"/>
                <w:b/>
                <w:bCs/>
                <w:i/>
                <w:iCs/>
                <w:color w:val="000000"/>
                <w:vertAlign w:val="subscript"/>
              </w:rPr>
              <w:t>mask</w:t>
            </w:r>
            <w:proofErr w:type="spellEnd"/>
            <w:r>
              <w:rPr>
                <w:rFonts w:ascii="Times New Roman" w:eastAsia="Aptos" w:hAnsi="Times New Roman"/>
                <w:b/>
                <w:bCs/>
                <w:color w:val="000000"/>
              </w:rPr>
              <w:t> association pattern periods</w:t>
            </w:r>
          </w:p>
          <w:tbl>
            <w:tblPr>
              <w:tblW w:w="0" w:type="auto"/>
              <w:jc w:val="center"/>
              <w:tblCellMar>
                <w:left w:w="0" w:type="dxa"/>
                <w:right w:w="0" w:type="dxa"/>
              </w:tblCellMar>
              <w:tblLook w:val="04A0" w:firstRow="1" w:lastRow="0" w:firstColumn="1" w:lastColumn="0" w:noHBand="0" w:noVBand="1"/>
            </w:tblPr>
            <w:tblGrid>
              <w:gridCol w:w="3325"/>
              <w:gridCol w:w="3780"/>
            </w:tblGrid>
            <w:tr w:rsidR="00353C64" w14:paraId="11B09C74" w14:textId="77777777">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E3EA950"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8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F26243"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b/>
                      <w:bCs/>
                      <w:color w:val="000000"/>
                    </w:rPr>
                    <w:t xml:space="preserve">Association periods (APs) </w:t>
                  </w:r>
                  <w:proofErr w:type="spellStart"/>
                  <w:r>
                    <w:rPr>
                      <w:rFonts w:ascii="Times New Roman" w:eastAsia="Aptos" w:hAnsi="Times New Roman"/>
                      <w:b/>
                      <w:bCs/>
                      <w:color w:val="000000"/>
                    </w:rPr>
                    <w:t>per</w:t>
                  </w:r>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b/>
                      <w:bCs/>
                      <w:color w:val="000000"/>
                    </w:rPr>
                    <w:t> association pattern periods (APPs)</w:t>
                  </w:r>
                </w:p>
              </w:tc>
            </w:tr>
            <w:tr w:rsidR="00353C64" w14:paraId="5BD29E4E" w14:textId="77777777">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6EC836"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0390B1"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353C64" w14:paraId="07A03C0C" w14:textId="77777777">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100588"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B0FB2A"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353C64" w14:paraId="17ECD701" w14:textId="77777777">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2C5E45"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29429A"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r w:rsidR="00353C64" w14:paraId="76C79D2E" w14:textId="77777777">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00F8A8"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50472E" w14:textId="77777777" w:rsidR="00353C64" w:rsidRDefault="00EB25C9">
                  <w:pPr>
                    <w:overflowPunct/>
                    <w:autoSpaceDE/>
                    <w:autoSpaceDN/>
                    <w:adjustRightInd/>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proofErr w:type="spellStart"/>
                  <w:r>
                    <w:rPr>
                      <w:rFonts w:ascii="Times New Roman" w:eastAsia="Aptos" w:hAnsi="Times New Roman"/>
                      <w:b/>
                      <w:bCs/>
                      <w:i/>
                      <w:iCs/>
                      <w:color w:val="000000"/>
                    </w:rPr>
                    <w:t>K</w:t>
                  </w:r>
                  <w:r>
                    <w:rPr>
                      <w:rFonts w:ascii="Times New Roman" w:eastAsia="Aptos" w:hAnsi="Times New Roman"/>
                      <w:b/>
                      <w:bCs/>
                      <w:color w:val="000000"/>
                    </w:rPr>
                    <w:t>mask</w:t>
                  </w:r>
                  <w:proofErr w:type="spellEnd"/>
                  <w:r>
                    <w:rPr>
                      <w:rFonts w:ascii="Times New Roman" w:eastAsia="Aptos" w:hAnsi="Times New Roman"/>
                      <w:color w:val="000000"/>
                    </w:rPr>
                    <w:t> APPs</w:t>
                  </w:r>
                </w:p>
              </w:tc>
            </w:tr>
          </w:tbl>
          <w:p w14:paraId="62E5D602" w14:textId="77777777" w:rsidR="00353C64" w:rsidRDefault="00353C64">
            <w:pPr>
              <w:overflowPunct/>
              <w:autoSpaceDE/>
              <w:autoSpaceDN/>
              <w:adjustRightInd/>
              <w:spacing w:after="0"/>
              <w:textAlignment w:val="auto"/>
              <w:rPr>
                <w:rFonts w:ascii="Times New Roman" w:eastAsia="Aptos" w:hAnsi="Times New Roman"/>
                <w:color w:val="000000"/>
              </w:rPr>
            </w:pPr>
          </w:p>
          <w:p w14:paraId="265004F0" w14:textId="77777777" w:rsidR="00353C64" w:rsidRDefault="00EB25C9">
            <w:pPr>
              <w:overflowPunct/>
              <w:autoSpaceDE/>
              <w:autoSpaceDN/>
              <w:adjustRightInd/>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w:t>
            </w:r>
            <w:proofErr w:type="spellStart"/>
            <w:r>
              <w:rPr>
                <w:rFonts w:ascii="Times New Roman" w:eastAsia="Aptos" w:hAnsi="Times New Roman"/>
                <w:i/>
                <w:iCs/>
                <w:color w:val="000000"/>
              </w:rPr>
              <w:t>addl</w:t>
            </w:r>
            <w:proofErr w:type="spellEnd"/>
            <w:r>
              <w:rPr>
                <w:rFonts w:ascii="Times New Roman" w:eastAsia="Aptos" w:hAnsi="Times New Roman"/>
                <w:i/>
                <w:iCs/>
                <w:color w:val="000000"/>
              </w:rPr>
              <w:t>-RACH-Config-Adaptation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proofErr w:type="spellStart"/>
            <w:r>
              <w:rPr>
                <w:rFonts w:ascii="Times New Roman" w:eastAsia="Aptos" w:hAnsi="Times New Roman"/>
                <w:i/>
                <w:iCs/>
                <w:color w:val="000000"/>
              </w:rPr>
              <w:t>prach</w:t>
            </w:r>
            <w:proofErr w:type="spellEnd"/>
            <w:r>
              <w:rPr>
                <w:rFonts w:ascii="Times New Roman" w:eastAsia="Aptos" w:hAnsi="Times New Roman"/>
                <w:i/>
                <w:iCs/>
                <w:color w:val="000000"/>
              </w:rPr>
              <w:t>-</w:t>
            </w:r>
            <w:proofErr w:type="spellStart"/>
            <w:r>
              <w:rPr>
                <w:rFonts w:ascii="Times New Roman" w:eastAsia="Aptos" w:hAnsi="Times New Roman"/>
                <w:i/>
                <w:iCs/>
                <w:color w:val="000000"/>
              </w:rPr>
              <w:t>SubsetMask</w:t>
            </w:r>
            <w:proofErr w:type="spellEnd"/>
            <w:r>
              <w:rPr>
                <w:rFonts w:ascii="Times New Roman" w:eastAsia="Aptos" w:hAnsi="Times New Roman"/>
                <w:i/>
                <w:iCs/>
                <w:color w:val="000000"/>
              </w:rPr>
              <w:t>-Index-Adaptation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w:t>
            </w:r>
            <w:proofErr w:type="spellStart"/>
            <w:r>
              <w:rPr>
                <w:rFonts w:ascii="Times New Roman" w:eastAsia="Aptos" w:hAnsi="Times New Roman"/>
                <w:i/>
                <w:iCs/>
                <w:color w:val="000000"/>
              </w:rPr>
              <w:t>DurationForAddlRACHAdaptation</w:t>
            </w:r>
            <w:proofErr w:type="spellEnd"/>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66DA287A" w14:textId="77777777" w:rsidR="00353C64" w:rsidRDefault="00EB25C9">
            <w:pPr>
              <w:pStyle w:val="BodyText"/>
              <w:jc w:val="center"/>
              <w:rPr>
                <w:color w:val="FF0000"/>
              </w:rPr>
            </w:pPr>
            <w:r>
              <w:rPr>
                <w:rFonts w:ascii="Times New Roman" w:hAnsi="Times New Roman"/>
                <w:color w:val="FF0000"/>
              </w:rPr>
              <w:t>*** Unchanged text omitted ***</w:t>
            </w:r>
          </w:p>
        </w:tc>
      </w:tr>
    </w:tbl>
    <w:p w14:paraId="40985207" w14:textId="77777777" w:rsidR="00353C64" w:rsidRDefault="00353C64"/>
    <w:p w14:paraId="2E8FAF7C" w14:textId="77777777" w:rsidR="00353C64" w:rsidRDefault="00353C64"/>
    <w:p w14:paraId="594BF2D3" w14:textId="77777777" w:rsidR="00353C64" w:rsidRDefault="00EB25C9">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Below is TP from Sharp.</w:t>
      </w:r>
    </w:p>
    <w:p w14:paraId="51AF6D21" w14:textId="77777777" w:rsidR="00353C64" w:rsidRDefault="00353C64">
      <w:pPr>
        <w:overflowPunct/>
        <w:autoSpaceDE/>
        <w:autoSpaceDN/>
        <w:adjustRightInd/>
        <w:spacing w:after="0"/>
        <w:jc w:val="left"/>
        <w:textAlignment w:val="auto"/>
        <w:rPr>
          <w:rFonts w:ascii="Times New Roman" w:eastAsia="Batang" w:hAnsi="Times New Roman"/>
          <w:szCs w:val="24"/>
        </w:rPr>
      </w:pPr>
    </w:p>
    <w:p w14:paraId="51FA7B15" w14:textId="77777777" w:rsidR="00353C64" w:rsidRDefault="00EB25C9">
      <w:pPr>
        <w:pStyle w:val="bullet"/>
        <w:numPr>
          <w:ilvl w:val="0"/>
          <w:numId w:val="0"/>
        </w:numPr>
        <w:rPr>
          <w:rFonts w:ascii="Times New Roman" w:hAnsi="Times New Roman"/>
        </w:rPr>
      </w:pPr>
      <w:r>
        <w:rPr>
          <w:rFonts w:ascii="Times New Roman" w:hAnsi="Times New Roman" w:cs="Times"/>
          <w:b/>
          <w:bCs/>
          <w:u w:val="single"/>
        </w:rPr>
        <w:t xml:space="preserve">Proposal </w:t>
      </w:r>
      <w:r>
        <w:rPr>
          <w:rFonts w:ascii="Times New Roman" w:hAnsi="Times New Roman" w:cs="Times" w:hint="eastAsia"/>
          <w:b/>
          <w:bCs/>
          <w:u w:val="single"/>
        </w:rPr>
        <w:t>5</w:t>
      </w:r>
      <w:r>
        <w:rPr>
          <w:rFonts w:ascii="Times New Roman" w:hAnsi="Times New Roman" w:cs="Times"/>
          <w:b/>
          <w:bCs/>
          <w:u w:val="single"/>
        </w:rPr>
        <w:t>:</w:t>
      </w:r>
      <w:r>
        <w:rPr>
          <w:rFonts w:ascii="Times New Roman" w:hAnsi="Times New Roman"/>
        </w:rPr>
        <w:t xml:space="preserve"> </w:t>
      </w:r>
      <w:r>
        <w:rPr>
          <w:rFonts w:ascii="Times New Roman" w:hAnsi="Times New Roman" w:cs="Times"/>
        </w:rPr>
        <w:t xml:space="preserve">Adopt the following </w:t>
      </w:r>
      <w:r>
        <w:rPr>
          <w:rFonts w:ascii="Times New Roman" w:hAnsi="Times New Roman" w:cs="Times" w:hint="eastAsia"/>
        </w:rPr>
        <w:t>TP</w:t>
      </w:r>
      <w:r>
        <w:rPr>
          <w:rFonts w:ascii="Times New Roman" w:hAnsi="Times New Roman" w:cs="Times"/>
        </w:rPr>
        <w:t xml:space="preserve"> in</w:t>
      </w:r>
      <w:r>
        <w:rPr>
          <w:rFonts w:ascii="Times New Roman" w:hAnsi="Times New Roman" w:cs="Times" w:hint="eastAsia"/>
        </w:rPr>
        <w:t xml:space="preserve"> section 8.1 of</w:t>
      </w:r>
      <w:r>
        <w:rPr>
          <w:rFonts w:ascii="Times New Roman" w:hAnsi="Times New Roman" w:cs="Times"/>
        </w:rPr>
        <w:t xml:space="preserve"> TS38.213</w:t>
      </w:r>
    </w:p>
    <w:tbl>
      <w:tblPr>
        <w:tblStyle w:val="TableGrid"/>
        <w:tblW w:w="0" w:type="auto"/>
        <w:tblLook w:val="04A0" w:firstRow="1" w:lastRow="0" w:firstColumn="1" w:lastColumn="0" w:noHBand="0" w:noVBand="1"/>
      </w:tblPr>
      <w:tblGrid>
        <w:gridCol w:w="9629"/>
      </w:tblGrid>
      <w:tr w:rsidR="00353C64" w14:paraId="481F288E" w14:textId="77777777">
        <w:tc>
          <w:tcPr>
            <w:tcW w:w="0" w:type="auto"/>
            <w:tcBorders>
              <w:top w:val="single" w:sz="4" w:space="0" w:color="auto"/>
              <w:left w:val="single" w:sz="4" w:space="0" w:color="auto"/>
              <w:bottom w:val="single" w:sz="4" w:space="0" w:color="auto"/>
              <w:right w:val="single" w:sz="4" w:space="0" w:color="auto"/>
            </w:tcBorders>
          </w:tcPr>
          <w:p w14:paraId="1150A448" w14:textId="77777777" w:rsidR="00353C64" w:rsidRDefault="00EB25C9">
            <w:pPr>
              <w:rPr>
                <w:sz w:val="36"/>
                <w:szCs w:val="36"/>
                <w:lang w:eastAsia="en-US"/>
              </w:rPr>
            </w:pPr>
            <w:r>
              <w:rPr>
                <w:sz w:val="36"/>
                <w:szCs w:val="36"/>
                <w:lang w:eastAsia="en-US"/>
              </w:rPr>
              <w:lastRenderedPageBreak/>
              <w:t>8.1</w:t>
            </w:r>
            <w:r>
              <w:rPr>
                <w:sz w:val="36"/>
                <w:szCs w:val="36"/>
                <w:lang w:eastAsia="en-US"/>
              </w:rPr>
              <w:tab/>
              <w:t>Random access preamble</w:t>
            </w:r>
          </w:p>
          <w:p w14:paraId="5DBB14DA" w14:textId="77777777" w:rsidR="00353C64" w:rsidRDefault="00EB25C9">
            <w:pPr>
              <w:widowControl w:val="0"/>
              <w:spacing w:after="160" w:line="256" w:lineRule="auto"/>
              <w:jc w:val="center"/>
              <w:rPr>
                <w:rFonts w:ascii="Calibri" w:eastAsia="SimSun" w:hAnsi="Calibri" w:cs="Arial"/>
                <w:color w:val="FF0000"/>
                <w:kern w:val="2"/>
                <w:sz w:val="22"/>
                <w:szCs w:val="24"/>
                <w:lang w:val="en-US"/>
                <w14:ligatures w14:val="standardContextual"/>
              </w:rPr>
            </w:pPr>
            <w:r>
              <w:rPr>
                <w:rFonts w:ascii="Calibri" w:eastAsia="SimSun" w:hAnsi="Calibri" w:cs="Arial"/>
                <w:color w:val="FF0000"/>
                <w:kern w:val="2"/>
                <w:sz w:val="22"/>
                <w:szCs w:val="24"/>
                <w:lang w:val="en-US"/>
                <w14:ligatures w14:val="standardContextual"/>
              </w:rPr>
              <w:t>*** Unchanged parts are omitted ***</w:t>
            </w:r>
          </w:p>
          <w:p w14:paraId="6D1BDFF6" w14:textId="77777777" w:rsidR="00353C64" w:rsidRDefault="00EB25C9">
            <w:r>
              <w:t xml:space="preserve">For Type-1 random access procedure, a UE can be provided, by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parameters for determining time resources and frequency resources for PRACH transmission [4, TS 38.211]. When a PRACH occasion associated with </w:t>
            </w:r>
            <w:proofErr w:type="spellStart"/>
            <w:r>
              <w:rPr>
                <w:i/>
              </w:rPr>
              <w:t>addl</w:t>
            </w:r>
            <w:proofErr w:type="spellEnd"/>
            <w:r>
              <w:rPr>
                <w:i/>
              </w:rPr>
              <w:t>-RACH-Config-Adaptation</w:t>
            </w:r>
            <w:r>
              <w:t xml:space="preserve"> has same frequency resource and same time resource as a PRACH occasion [in the </w:t>
            </w:r>
            <w:r>
              <w:rPr>
                <w:i/>
              </w:rPr>
              <w:t>RACH-</w:t>
            </w:r>
            <w:proofErr w:type="spellStart"/>
            <w:r>
              <w:rPr>
                <w:i/>
              </w:rPr>
              <w:t>ConfigCommon</w:t>
            </w:r>
            <w:proofErr w:type="spellEnd"/>
            <w:r>
              <w:t>] that is not associated with</w:t>
            </w:r>
            <w:r>
              <w:rPr>
                <w:i/>
              </w:rPr>
              <w:t xml:space="preserve"> </w:t>
            </w:r>
            <w:proofErr w:type="spellStart"/>
            <w:r>
              <w:rPr>
                <w:i/>
              </w:rPr>
              <w:t>addl</w:t>
            </w:r>
            <w:proofErr w:type="spellEnd"/>
            <w:r>
              <w:rPr>
                <w:i/>
              </w:rPr>
              <w:t>-RACH-Config-Adaptation</w:t>
            </w:r>
            <w:r>
              <w:t xml:space="preserve">, the former PRACH occasion is not valid and is not considered in the procedures in this clause. </w:t>
            </w:r>
          </w:p>
          <w:p w14:paraId="616BC85E" w14:textId="77777777" w:rsidR="00353C64" w:rsidRDefault="00EB25C9">
            <w:r>
              <w:t xml:space="preserve">For </w:t>
            </w:r>
            <w:r>
              <w:rPr>
                <w:rFonts w:hint="eastAsia"/>
                <w:color w:val="FF0000"/>
              </w:rPr>
              <w:t>valid</w:t>
            </w:r>
            <w:r>
              <w:rPr>
                <w:rFonts w:hint="eastAsia"/>
              </w:rPr>
              <w:t xml:space="preserve"> </w:t>
            </w:r>
            <w:r>
              <w:t>PRACH occasions associated with</w:t>
            </w:r>
            <w:r>
              <w:rPr>
                <w:i/>
              </w:rPr>
              <w:t xml:space="preserve">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the UE can be additionally provided a PRACH mask index, by </w:t>
            </w:r>
            <w:proofErr w:type="spellStart"/>
            <w:r>
              <w:rPr>
                <w:i/>
              </w:rPr>
              <w:t>prach</w:t>
            </w:r>
            <w:proofErr w:type="spellEnd"/>
            <w:r>
              <w:rPr>
                <w:i/>
              </w:rPr>
              <w:t>-</w:t>
            </w:r>
            <w:proofErr w:type="spellStart"/>
            <w:r>
              <w:rPr>
                <w:i/>
              </w:rPr>
              <w:t>SubsetMask</w:t>
            </w:r>
            <w:proofErr w:type="spellEnd"/>
            <w:r>
              <w:rPr>
                <w:i/>
              </w:rPr>
              <w:t>-Index-Adaptation</w:t>
            </w:r>
            <w:r>
              <w:rPr>
                <w:strike/>
                <w:color w:val="FF0000"/>
              </w:rPr>
              <w:t>, if provided,</w:t>
            </w:r>
            <w:r>
              <w:t xml:space="preserve"> that indicates one or more association periods per </w:t>
            </w:r>
            <m:oMath>
              <m:sSub>
                <m:sSubPr>
                  <m:ctrlPr>
                    <w:rPr>
                      <w:rFonts w:ascii="Cambria Math" w:hAnsi="Cambria Math"/>
                      <w:i/>
                    </w:rPr>
                  </m:ctrlPr>
                </m:sSubPr>
                <m:e>
                  <m:r>
                    <w:rPr>
                      <w:rFonts w:ascii="Cambria Math" w:hAnsi="Cambria Math"/>
                    </w:rPr>
                    <m:t>K</m:t>
                  </m:r>
                </m:e>
                <m:sub>
                  <m:r>
                    <m:rPr>
                      <m:sty m:val="p"/>
                    </m:rPr>
                    <w:rPr>
                      <w:rFonts w:ascii="Cambria Math" w:hAnsi="Cambria Math"/>
                    </w:rPr>
                    <m:t>mask</m:t>
                  </m:r>
                </m:sub>
              </m:sSub>
            </m:oMath>
            <w:r>
              <w:t xml:space="preserve"> association pattern periods according to Table 8.1-0, where </w:t>
            </w:r>
            <m:oMath>
              <m:sSub>
                <m:sSubPr>
                  <m:ctrlPr>
                    <w:rPr>
                      <w:rFonts w:ascii="Cambria Math" w:hAnsi="Cambria Math"/>
                      <w:i/>
                    </w:rPr>
                  </m:ctrlPr>
                </m:sSubPr>
                <m:e>
                  <m:r>
                    <w:rPr>
                      <w:rFonts w:ascii="Cambria Math" w:hAnsi="Cambria Math"/>
                    </w:rPr>
                    <m:t>K</m:t>
                  </m:r>
                </m:e>
                <m:sub>
                  <m:r>
                    <m:rPr>
                      <m:sty m:val="p"/>
                    </m:rPr>
                    <w:rPr>
                      <w:rFonts w:ascii="Cambria Math" w:hAnsi="Cambria Math"/>
                    </w:rPr>
                    <m:t>mask</m:t>
                  </m:r>
                </m:sub>
              </m:sSub>
            </m:oMath>
            <w:r>
              <w:t xml:space="preserve"> is provided by </w:t>
            </w:r>
            <w:proofErr w:type="spellStart"/>
            <w:r>
              <w:rPr>
                <w:i/>
              </w:rPr>
              <w:t>KforAPPForPRACHsubsetMask</w:t>
            </w:r>
            <w:proofErr w:type="spellEnd"/>
            <w:r>
              <w:t xml:space="preserve">. </w:t>
            </w:r>
          </w:p>
          <w:p w14:paraId="7EF29C7B" w14:textId="77777777" w:rsidR="00353C64" w:rsidRDefault="00EB25C9">
            <w:pPr>
              <w:rPr>
                <w:b/>
              </w:rPr>
            </w:pPr>
            <w:r>
              <w:rPr>
                <w:b/>
              </w:rPr>
              <w:t>Table 8.1-0: Mapping of mask index to association periods per </w:t>
            </w:r>
            <w:proofErr w:type="spellStart"/>
            <w:r>
              <w:rPr>
                <w:b/>
                <w:i/>
                <w:iCs/>
              </w:rPr>
              <w:t>K</w:t>
            </w:r>
            <w:r>
              <w:rPr>
                <w:b/>
                <w:i/>
                <w:iCs/>
                <w:vertAlign w:val="subscript"/>
              </w:rPr>
              <w:t>mask</w:t>
            </w:r>
            <w:proofErr w:type="spellEnd"/>
            <w:r>
              <w:rPr>
                <w:b/>
              </w:rPr>
              <w:t> association pattern periods</w:t>
            </w:r>
          </w:p>
          <w:tbl>
            <w:tblPr>
              <w:tblW w:w="0" w:type="auto"/>
              <w:jc w:val="center"/>
              <w:tblLook w:val="04A0" w:firstRow="1" w:lastRow="0" w:firstColumn="1" w:lastColumn="0" w:noHBand="0" w:noVBand="1"/>
            </w:tblPr>
            <w:tblGrid>
              <w:gridCol w:w="3325"/>
              <w:gridCol w:w="3780"/>
            </w:tblGrid>
            <w:tr w:rsidR="00353C64" w14:paraId="3F176773" w14:textId="77777777">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C6A0ED3" w14:textId="77777777" w:rsidR="00353C64" w:rsidRDefault="00EB25C9">
                  <w:pPr>
                    <w:rPr>
                      <w:b/>
                    </w:rPr>
                  </w:pPr>
                  <w:r>
                    <w:rPr>
                      <w:b/>
                    </w:rPr>
                    <w:t>Mask Index</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BC77D1C" w14:textId="77777777" w:rsidR="00353C64" w:rsidRDefault="00EB25C9">
                  <w:pPr>
                    <w:rPr>
                      <w:b/>
                    </w:rPr>
                  </w:pPr>
                  <w:r>
                    <w:rPr>
                      <w:b/>
                      <w:bCs/>
                    </w:rPr>
                    <w:t xml:space="preserve">Association periods (APs) per </w:t>
                  </w:r>
                  <m:oMath>
                    <m:sSub>
                      <m:sSubPr>
                        <m:ctrlPr>
                          <w:rPr>
                            <w:rFonts w:ascii="Cambria Math" w:hAnsi="Cambria Math"/>
                            <w:b/>
                            <w:i/>
                          </w:rPr>
                        </m:ctrlPr>
                      </m:sSubPr>
                      <m:e>
                        <m:r>
                          <m:rPr>
                            <m:sty m:val="bi"/>
                          </m:rPr>
                          <w:rPr>
                            <w:rFonts w:ascii="Cambria Math" w:hAnsi="Cambria Math"/>
                          </w:rPr>
                          <m:t>K</m:t>
                        </m:r>
                      </m:e>
                      <m:sub>
                        <m:r>
                          <m:rPr>
                            <m:sty m:val="b"/>
                          </m:rPr>
                          <w:rPr>
                            <w:rFonts w:ascii="Cambria Math" w:hAnsi="Cambria Math"/>
                          </w:rPr>
                          <m:t>mask</m:t>
                        </m:r>
                      </m:sub>
                    </m:sSub>
                  </m:oMath>
                  <w:r>
                    <w:rPr>
                      <w:b/>
                      <w:bCs/>
                    </w:rPr>
                    <w:t xml:space="preserve"> association pattern periods (APPs)</w:t>
                  </w:r>
                </w:p>
              </w:tc>
            </w:tr>
            <w:tr w:rsidR="00353C64" w14:paraId="259127F6"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E87D2B" w14:textId="77777777" w:rsidR="00353C64" w:rsidRDefault="00EB25C9">
                  <w:r>
                    <w:t>0</w:t>
                  </w:r>
                </w:p>
              </w:tc>
              <w:tc>
                <w:tcPr>
                  <w:tcW w:w="3780" w:type="dxa"/>
                  <w:tcBorders>
                    <w:top w:val="single" w:sz="4" w:space="0" w:color="auto"/>
                    <w:left w:val="single" w:sz="4" w:space="0" w:color="auto"/>
                    <w:bottom w:val="single" w:sz="4" w:space="0" w:color="auto"/>
                    <w:right w:val="single" w:sz="4" w:space="0" w:color="auto"/>
                  </w:tcBorders>
                  <w:vAlign w:val="center"/>
                </w:tcPr>
                <w:p w14:paraId="1516C506" w14:textId="77777777" w:rsidR="00353C64" w:rsidRDefault="00EB25C9">
                  <w:r>
                    <w:t xml:space="preserve">First half of APs in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mask</m:t>
                        </m:r>
                      </m:sub>
                    </m:sSub>
                  </m:oMath>
                  <w:r>
                    <w:t xml:space="preserve"> APPs</w:t>
                  </w:r>
                </w:p>
              </w:tc>
            </w:tr>
            <w:tr w:rsidR="00353C64" w14:paraId="0D130996"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CB6C55C" w14:textId="77777777" w:rsidR="00353C64" w:rsidRDefault="00EB25C9">
                  <w:r>
                    <w:t>1</w:t>
                  </w:r>
                </w:p>
              </w:tc>
              <w:tc>
                <w:tcPr>
                  <w:tcW w:w="3780" w:type="dxa"/>
                  <w:tcBorders>
                    <w:top w:val="single" w:sz="4" w:space="0" w:color="auto"/>
                    <w:left w:val="single" w:sz="4" w:space="0" w:color="auto"/>
                    <w:bottom w:val="single" w:sz="4" w:space="0" w:color="auto"/>
                    <w:right w:val="single" w:sz="4" w:space="0" w:color="auto"/>
                  </w:tcBorders>
                  <w:vAlign w:val="center"/>
                </w:tcPr>
                <w:p w14:paraId="1ABE2EB8" w14:textId="77777777" w:rsidR="00353C64" w:rsidRDefault="00EB25C9">
                  <w:r>
                    <w:t xml:space="preserve">First quarter of APs in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mask</m:t>
                        </m:r>
                      </m:sub>
                    </m:sSub>
                  </m:oMath>
                  <w:r>
                    <w:t xml:space="preserve"> APPs</w:t>
                  </w:r>
                </w:p>
              </w:tc>
            </w:tr>
            <w:tr w:rsidR="00353C64" w14:paraId="0405AD18"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E637092" w14:textId="77777777" w:rsidR="00353C64" w:rsidRDefault="00EB25C9">
                  <w:r>
                    <w:t>2</w:t>
                  </w:r>
                </w:p>
              </w:tc>
              <w:tc>
                <w:tcPr>
                  <w:tcW w:w="3780" w:type="dxa"/>
                  <w:tcBorders>
                    <w:top w:val="single" w:sz="4" w:space="0" w:color="auto"/>
                    <w:left w:val="single" w:sz="4" w:space="0" w:color="auto"/>
                    <w:bottom w:val="single" w:sz="4" w:space="0" w:color="auto"/>
                    <w:right w:val="single" w:sz="4" w:space="0" w:color="auto"/>
                  </w:tcBorders>
                  <w:vAlign w:val="center"/>
                </w:tcPr>
                <w:p w14:paraId="37E269E8" w14:textId="77777777" w:rsidR="00353C64" w:rsidRDefault="00EB25C9">
                  <w:r>
                    <w:t xml:space="preserve">First eighth of APs in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mask</m:t>
                        </m:r>
                      </m:sub>
                    </m:sSub>
                  </m:oMath>
                  <w:r>
                    <w:t xml:space="preserve"> APPs</w:t>
                  </w:r>
                </w:p>
              </w:tc>
            </w:tr>
            <w:tr w:rsidR="00353C64" w14:paraId="67A32797" w14:textId="77777777">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8CE33F4" w14:textId="77777777" w:rsidR="00353C64" w:rsidRDefault="00EB25C9">
                  <w:r>
                    <w:t>3</w:t>
                  </w:r>
                </w:p>
              </w:tc>
              <w:tc>
                <w:tcPr>
                  <w:tcW w:w="3780" w:type="dxa"/>
                  <w:tcBorders>
                    <w:top w:val="single" w:sz="4" w:space="0" w:color="auto"/>
                    <w:left w:val="single" w:sz="4" w:space="0" w:color="auto"/>
                    <w:bottom w:val="single" w:sz="4" w:space="0" w:color="auto"/>
                    <w:right w:val="single" w:sz="4" w:space="0" w:color="auto"/>
                  </w:tcBorders>
                  <w:vAlign w:val="center"/>
                </w:tcPr>
                <w:p w14:paraId="49AC075C" w14:textId="77777777" w:rsidR="00353C64" w:rsidRDefault="00EB25C9">
                  <w:r>
                    <w:t xml:space="preserve">First sixteenth of APs in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mask</m:t>
                        </m:r>
                      </m:sub>
                    </m:sSub>
                  </m:oMath>
                  <w:r>
                    <w:t xml:space="preserve"> APPs</w:t>
                  </w:r>
                </w:p>
              </w:tc>
            </w:tr>
          </w:tbl>
          <w:p w14:paraId="7932BD85" w14:textId="77777777" w:rsidR="00353C64" w:rsidRDefault="00EB25C9">
            <w:r>
              <w:t xml:space="preserve">Valid PRACH occasions </w:t>
            </w:r>
            <w:r>
              <w:rPr>
                <w:strike/>
                <w:color w:val="FF0000"/>
              </w:rPr>
              <w:t>associated with</w:t>
            </w:r>
            <w:r>
              <w:rPr>
                <w:i/>
              </w:rPr>
              <w:t xml:space="preserve"> </w:t>
            </w:r>
            <w:r>
              <w:rPr>
                <w:rFonts w:hint="eastAsia"/>
                <w:iCs/>
                <w:color w:val="FF0000"/>
              </w:rPr>
              <w:t xml:space="preserve">in association periods indicated by </w:t>
            </w:r>
            <w:proofErr w:type="spellStart"/>
            <w:r>
              <w:rPr>
                <w:i/>
              </w:rPr>
              <w:t>addl</w:t>
            </w:r>
            <w:proofErr w:type="spellEnd"/>
            <w:r>
              <w:rPr>
                <w:i/>
              </w:rPr>
              <w:t>-RACH-Config-Adaptation</w:t>
            </w:r>
            <w:r>
              <w:t xml:space="preserve">, and additionally associated with </w:t>
            </w:r>
            <w:proofErr w:type="spellStart"/>
            <w:r>
              <w:rPr>
                <w:i/>
              </w:rPr>
              <w:t>prach</w:t>
            </w:r>
            <w:proofErr w:type="spellEnd"/>
            <w:r>
              <w:rPr>
                <w:i/>
              </w:rPr>
              <w:t>-</w:t>
            </w:r>
            <w:proofErr w:type="spellStart"/>
            <w:r>
              <w:rPr>
                <w:i/>
              </w:rPr>
              <w:t>SubsetMask</w:t>
            </w:r>
            <w:proofErr w:type="spellEnd"/>
            <w:r>
              <w:rPr>
                <w:i/>
              </w:rPr>
              <w:t>-Index-Adaptation</w:t>
            </w:r>
            <w:r>
              <w:t xml:space="preserve">, if provided, are </w:t>
            </w:r>
            <w:r>
              <w:rPr>
                <w:strike/>
                <w:color w:val="FF0000"/>
              </w:rPr>
              <w:t>activated</w:t>
            </w:r>
            <w:r>
              <w:t xml:space="preserve"> </w:t>
            </w:r>
            <w:r>
              <w:rPr>
                <w:rFonts w:hint="eastAsia"/>
                <w:color w:val="FF0000"/>
              </w:rPr>
              <w:t xml:space="preserve">indicated as available </w:t>
            </w:r>
            <w:r>
              <w:t xml:space="preserve">for PRACH transmission based on an indication in a DCI format 1_0 with CRC scrambled by a P-RNTI [or a C-RNTI] [5, TS 38.212]. For </w:t>
            </w:r>
            <w:r>
              <w:rPr>
                <w:strike/>
                <w:color w:val="FF0000"/>
              </w:rPr>
              <w:t>activation</w:t>
            </w:r>
            <w:r>
              <w:t xml:space="preserve"> </w:t>
            </w:r>
            <w:r>
              <w:rPr>
                <w:rFonts w:hint="eastAsia"/>
                <w:color w:val="FF0000"/>
              </w:rPr>
              <w:t xml:space="preserve">indication provided </w:t>
            </w:r>
            <w:r>
              <w:t xml:space="preserve">by DCI format 1_0 with CRC scrambled by the P-RNTI, the PRACH occasions are available for a duration provided by </w:t>
            </w:r>
            <w:r>
              <w:rPr>
                <w:i/>
              </w:rPr>
              <w:t>validity-</w:t>
            </w:r>
            <w:proofErr w:type="spellStart"/>
            <w:r>
              <w:rPr>
                <w:i/>
              </w:rPr>
              <w:t>DurationForAddlRACHAdaptation</w:t>
            </w:r>
            <w:proofErr w:type="spellEnd"/>
            <w:r>
              <w:t>, starting from the first frame of the SI modification period [12, TS 38.331] that includes a PDCCH monitoring occasion where the UE receives a PDCCH providing the DCI format 1_0 with CRC scrambled by the P-RNTI.</w:t>
            </w:r>
            <w:r>
              <w:rPr>
                <w:lang w:val="en-US"/>
              </w:rPr>
              <w:t>For Type-1 random access procedure, a</w:t>
            </w:r>
            <w:r>
              <w:t xml:space="preserve"> UE is provided a number </w:t>
            </w:r>
            <m:oMath>
              <m:r>
                <w:rPr>
                  <w:rFonts w:ascii="Cambria Math" w:hAnsi="Cambria Math"/>
                </w:rPr>
                <m:t>N</m:t>
              </m:r>
            </m:oMath>
            <w:r>
              <w:t xml:space="preserve"> of SS/PBCH block indexes associated with one PRACH occasion and a number </w:t>
            </w:r>
            <m:oMath>
              <m:r>
                <w:rPr>
                  <w:rFonts w:ascii="Cambria Math" w:hAnsi="Cambria Math"/>
                </w:rPr>
                <m:t>R</m:t>
              </m:r>
            </m:oMath>
            <w:r>
              <w:t xml:space="preserve"> of contention based preambles per SS/PBCH block index per valid PRACH occasion either by </w:t>
            </w:r>
            <w:proofErr w:type="spellStart"/>
            <w:r>
              <w:rPr>
                <w:i/>
              </w:rPr>
              <w:t>ssb-perRACH-OccasionAndCB-PreamblesPerSSB</w:t>
            </w:r>
            <w:proofErr w:type="spellEnd"/>
            <w:r>
              <w:rPr>
                <w:i/>
                <w:iCs/>
              </w:rPr>
              <w:t xml:space="preserve"> </w:t>
            </w:r>
            <w:r>
              <w:rPr>
                <w:iCs/>
              </w:rPr>
              <w:t>or by</w:t>
            </w:r>
            <w:r>
              <w:rPr>
                <w:i/>
                <w:iCs/>
              </w:rPr>
              <w:t xml:space="preserve"> ssb-perRACH-OccasionAndCB-PreamblesPerSSB-r19</w:t>
            </w:r>
            <w:r>
              <w:t xml:space="preserve">. </w:t>
            </w:r>
          </w:p>
          <w:p w14:paraId="2A9D8636" w14:textId="77777777" w:rsidR="00353C64" w:rsidRDefault="00EB25C9">
            <w:pPr>
              <w:widowControl w:val="0"/>
              <w:spacing w:after="160" w:line="256" w:lineRule="auto"/>
              <w:jc w:val="center"/>
            </w:pPr>
            <w:r>
              <w:rPr>
                <w:rFonts w:ascii="Calibri" w:eastAsia="SimSun" w:hAnsi="Calibri" w:cs="Arial"/>
                <w:color w:val="FF0000"/>
                <w:kern w:val="2"/>
                <w:sz w:val="22"/>
                <w:szCs w:val="24"/>
                <w:lang w:val="en-US"/>
                <w14:ligatures w14:val="standardContextual"/>
              </w:rPr>
              <w:t>*** Unchanged parts are omitted ***</w:t>
            </w:r>
          </w:p>
          <w:p w14:paraId="783298DC" w14:textId="77777777" w:rsidR="00353C64" w:rsidRDefault="00353C64"/>
        </w:tc>
      </w:tr>
    </w:tbl>
    <w:p w14:paraId="6E63BA82" w14:textId="77777777" w:rsidR="00353C64" w:rsidRDefault="00353C64">
      <w:pPr>
        <w:overflowPunct/>
        <w:autoSpaceDE/>
        <w:autoSpaceDN/>
        <w:adjustRightInd/>
        <w:spacing w:after="0"/>
        <w:jc w:val="left"/>
        <w:textAlignment w:val="auto"/>
        <w:rPr>
          <w:rFonts w:ascii="Times New Roman" w:eastAsia="Batang" w:hAnsi="Times New Roman"/>
          <w:szCs w:val="24"/>
        </w:rPr>
      </w:pPr>
    </w:p>
    <w:sectPr w:rsidR="00353C64">
      <w:headerReference w:type="even" r:id="rId51"/>
      <w:footerReference w:type="default" r:id="rId52"/>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27F60" w14:textId="77777777" w:rsidR="006F4486" w:rsidRDefault="006F4486">
      <w:pPr>
        <w:spacing w:after="0"/>
      </w:pPr>
      <w:r>
        <w:separator/>
      </w:r>
    </w:p>
  </w:endnote>
  <w:endnote w:type="continuationSeparator" w:id="0">
    <w:p w14:paraId="5C33D3A9" w14:textId="77777777" w:rsidR="006F4486" w:rsidRDefault="006F448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imesNewRomanPS-ItalicMT">
    <w:altName w:val="Times New Roman"/>
    <w:charset w:val="00"/>
    <w:family w:val="roman"/>
    <w:pitch w:val="default"/>
    <w:sig w:usb0="E0002AEF" w:usb1="C0007841" w:usb2="00000009" w:usb3="00000000" w:csb0="400001FF" w:csb1="FFFF0000"/>
  </w:font>
  <w:font w:name="CambriaMath">
    <w:altName w:val="宋体"/>
    <w:charset w:val="00"/>
    <w:family w:val="roman"/>
    <w:pitch w:val="default"/>
    <w:sig w:usb0="00000000" w:usb1="00000000" w:usb2="00000010" w:usb3="00000000" w:csb0="0004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auto"/>
    <w:pitch w:val="default"/>
    <w:sig w:usb0="E0002AEF" w:usb1="C0007841" w:usb2="00000009" w:usb3="00000000" w:csb0="400001FF" w:csb1="FFFF0000"/>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EndPr/>
    <w:sdtContent>
      <w:p w14:paraId="2EB3ADA3" w14:textId="77777777" w:rsidR="00353C64" w:rsidRDefault="00EB25C9">
        <w:pPr>
          <w:pStyle w:val="Footer"/>
        </w:pPr>
        <w:r>
          <w:fldChar w:fldCharType="begin"/>
        </w:r>
        <w:r>
          <w:instrText xml:space="preserve"> PAGE   \* MERGEFORMAT </w:instrText>
        </w:r>
        <w:r>
          <w:fldChar w:fldCharType="separate"/>
        </w:r>
        <w:r>
          <w:t>17</w:t>
        </w:r>
        <w:r>
          <w:fldChar w:fldCharType="end"/>
        </w:r>
      </w:p>
    </w:sdtContent>
  </w:sdt>
  <w:p w14:paraId="3E191869" w14:textId="77777777" w:rsidR="00353C64" w:rsidRDefault="00353C64">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C883DB" w14:textId="77777777" w:rsidR="006F4486" w:rsidRDefault="006F4486">
      <w:pPr>
        <w:spacing w:after="0"/>
      </w:pPr>
      <w:r>
        <w:separator/>
      </w:r>
    </w:p>
  </w:footnote>
  <w:footnote w:type="continuationSeparator" w:id="0">
    <w:p w14:paraId="3321B86C" w14:textId="77777777" w:rsidR="006F4486" w:rsidRDefault="006F448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6E441" w14:textId="77777777" w:rsidR="00353C64" w:rsidRDefault="00EB25C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 w15:restartNumberingAfterBreak="0">
    <w:nsid w:val="11B50E6D"/>
    <w:multiLevelType w:val="multilevel"/>
    <w:tmpl w:val="11B50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0B520E"/>
    <w:multiLevelType w:val="multilevel"/>
    <w:tmpl w:val="120B52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0467FC"/>
    <w:multiLevelType w:val="multilevel"/>
    <w:tmpl w:val="1D0467FC"/>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F7B025B"/>
    <w:multiLevelType w:val="multilevel"/>
    <w:tmpl w:val="3F7B025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9E23E9"/>
    <w:multiLevelType w:val="multilevel"/>
    <w:tmpl w:val="489E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35"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773784B"/>
    <w:multiLevelType w:val="multilevel"/>
    <w:tmpl w:val="67737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0F4122C"/>
    <w:multiLevelType w:val="multilevel"/>
    <w:tmpl w:val="70F412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18C540D"/>
    <w:multiLevelType w:val="multilevel"/>
    <w:tmpl w:val="718C540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2100" w:hanging="420"/>
      </w:pPr>
      <w:rPr>
        <w:rFonts w:ascii="Times" w:eastAsia="Batang" w:hAnsi="Times"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741A533C"/>
    <w:multiLevelType w:val="multilevel"/>
    <w:tmpl w:val="741A533C"/>
    <w:lvl w:ilvl="0">
      <w:start w:val="1"/>
      <w:numFmt w:val="decimal"/>
      <w:lvlText w:val="%1."/>
      <w:lvlJc w:val="left"/>
      <w:pPr>
        <w:ind w:left="1619" w:hanging="360"/>
      </w:pPr>
      <w:rPr>
        <w:rFonts w:hint="default"/>
      </w:rPr>
    </w:lvl>
    <w:lvl w:ilvl="1">
      <w:start w:val="1"/>
      <w:numFmt w:val="upperLetter"/>
      <w:lvlText w:val="%2."/>
      <w:lvlJc w:val="left"/>
      <w:pPr>
        <w:ind w:left="2139" w:hanging="440"/>
      </w:pPr>
    </w:lvl>
    <w:lvl w:ilvl="2">
      <w:start w:val="1"/>
      <w:numFmt w:val="lowerRoman"/>
      <w:lvlText w:val="%3."/>
      <w:lvlJc w:val="right"/>
      <w:pPr>
        <w:ind w:left="2579" w:hanging="440"/>
      </w:pPr>
    </w:lvl>
    <w:lvl w:ilvl="3">
      <w:start w:val="1"/>
      <w:numFmt w:val="decimal"/>
      <w:lvlText w:val="%4."/>
      <w:lvlJc w:val="left"/>
      <w:pPr>
        <w:ind w:left="3019" w:hanging="440"/>
      </w:pPr>
    </w:lvl>
    <w:lvl w:ilvl="4">
      <w:start w:val="1"/>
      <w:numFmt w:val="upperLetter"/>
      <w:lvlText w:val="%5."/>
      <w:lvlJc w:val="left"/>
      <w:pPr>
        <w:ind w:left="3459" w:hanging="440"/>
      </w:pPr>
    </w:lvl>
    <w:lvl w:ilvl="5">
      <w:start w:val="1"/>
      <w:numFmt w:val="lowerRoman"/>
      <w:lvlText w:val="%6."/>
      <w:lvlJc w:val="right"/>
      <w:pPr>
        <w:ind w:left="3899" w:hanging="440"/>
      </w:pPr>
    </w:lvl>
    <w:lvl w:ilvl="6">
      <w:start w:val="1"/>
      <w:numFmt w:val="decimal"/>
      <w:lvlText w:val="%7."/>
      <w:lvlJc w:val="left"/>
      <w:pPr>
        <w:ind w:left="4339" w:hanging="440"/>
      </w:pPr>
    </w:lvl>
    <w:lvl w:ilvl="7">
      <w:start w:val="1"/>
      <w:numFmt w:val="upperLetter"/>
      <w:lvlText w:val="%8."/>
      <w:lvlJc w:val="left"/>
      <w:pPr>
        <w:ind w:left="4779" w:hanging="440"/>
      </w:pPr>
    </w:lvl>
    <w:lvl w:ilvl="8">
      <w:start w:val="1"/>
      <w:numFmt w:val="lowerRoman"/>
      <w:lvlText w:val="%9."/>
      <w:lvlJc w:val="right"/>
      <w:pPr>
        <w:ind w:left="5219" w:hanging="440"/>
      </w:pPr>
    </w:lvl>
  </w:abstractNum>
  <w:abstractNum w:abstractNumId="43"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763D4571"/>
    <w:multiLevelType w:val="multilevel"/>
    <w:tmpl w:val="763D45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73B6CC6"/>
    <w:multiLevelType w:val="multilevel"/>
    <w:tmpl w:val="773B6CC6"/>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6"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D5E60CC"/>
    <w:multiLevelType w:val="multilevel"/>
    <w:tmpl w:val="7D5E60C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487432611">
    <w:abstractNumId w:val="1"/>
  </w:num>
  <w:num w:numId="2" w16cid:durableId="937252595">
    <w:abstractNumId w:val="2"/>
  </w:num>
  <w:num w:numId="3" w16cid:durableId="936133611">
    <w:abstractNumId w:val="19"/>
  </w:num>
  <w:num w:numId="4" w16cid:durableId="294723020">
    <w:abstractNumId w:val="41"/>
  </w:num>
  <w:num w:numId="5" w16cid:durableId="213541033">
    <w:abstractNumId w:val="12"/>
  </w:num>
  <w:num w:numId="6" w16cid:durableId="1035615897">
    <w:abstractNumId w:val="45"/>
  </w:num>
  <w:num w:numId="7" w16cid:durableId="2068408190">
    <w:abstractNumId w:val="39"/>
  </w:num>
  <w:num w:numId="8" w16cid:durableId="1574925212">
    <w:abstractNumId w:val="17"/>
  </w:num>
  <w:num w:numId="9" w16cid:durableId="2128233190">
    <w:abstractNumId w:val="36"/>
  </w:num>
  <w:num w:numId="10" w16cid:durableId="1695762807">
    <w:abstractNumId w:val="24"/>
  </w:num>
  <w:num w:numId="11" w16cid:durableId="330984245">
    <w:abstractNumId w:val="44"/>
  </w:num>
  <w:num w:numId="12" w16cid:durableId="1261332962">
    <w:abstractNumId w:val="47"/>
  </w:num>
  <w:num w:numId="13" w16cid:durableId="1248003139">
    <w:abstractNumId w:val="9"/>
  </w:num>
  <w:num w:numId="14" w16cid:durableId="646976217">
    <w:abstractNumId w:val="0"/>
  </w:num>
  <w:num w:numId="15" w16cid:durableId="388576327">
    <w:abstractNumId w:val="18"/>
  </w:num>
  <w:num w:numId="16" w16cid:durableId="274479823">
    <w:abstractNumId w:val="13"/>
  </w:num>
  <w:num w:numId="17" w16cid:durableId="1872304378">
    <w:abstractNumId w:val="29"/>
  </w:num>
  <w:num w:numId="18" w16cid:durableId="562528206">
    <w:abstractNumId w:val="32"/>
  </w:num>
  <w:num w:numId="19" w16cid:durableId="1778282670">
    <w:abstractNumId w:val="35"/>
  </w:num>
  <w:num w:numId="20" w16cid:durableId="1620144896">
    <w:abstractNumId w:val="10"/>
  </w:num>
  <w:num w:numId="21" w16cid:durableId="1711881201">
    <w:abstractNumId w:val="43"/>
  </w:num>
  <w:num w:numId="22" w16cid:durableId="1740050875">
    <w:abstractNumId w:val="37"/>
  </w:num>
  <w:num w:numId="23" w16cid:durableId="1669211961">
    <w:abstractNumId w:val="40"/>
  </w:num>
  <w:num w:numId="24" w16cid:durableId="1213730559">
    <w:abstractNumId w:val="48"/>
  </w:num>
  <w:num w:numId="25" w16cid:durableId="201359349">
    <w:abstractNumId w:val="11"/>
  </w:num>
  <w:num w:numId="26" w16cid:durableId="1788231550">
    <w:abstractNumId w:val="46"/>
  </w:num>
  <w:num w:numId="27" w16cid:durableId="11783479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99971514">
    <w:abstractNumId w:val="14"/>
  </w:num>
  <w:num w:numId="29" w16cid:durableId="1214124424">
    <w:abstractNumId w:val="20"/>
  </w:num>
  <w:num w:numId="30" w16cid:durableId="1819570704">
    <w:abstractNumId w:val="42"/>
  </w:num>
  <w:num w:numId="31" w16cid:durableId="280457412">
    <w:abstractNumId w:val="5"/>
  </w:num>
  <w:num w:numId="32" w16cid:durableId="1303079701">
    <w:abstractNumId w:val="33"/>
  </w:num>
  <w:num w:numId="33" w16cid:durableId="1981376614">
    <w:abstractNumId w:val="6"/>
  </w:num>
  <w:num w:numId="34" w16cid:durableId="1265188298">
    <w:abstractNumId w:val="16"/>
  </w:num>
  <w:num w:numId="35" w16cid:durableId="1436829059">
    <w:abstractNumId w:val="28"/>
  </w:num>
  <w:num w:numId="36" w16cid:durableId="1117874377">
    <w:abstractNumId w:val="3"/>
  </w:num>
  <w:num w:numId="37" w16cid:durableId="1882742140">
    <w:abstractNumId w:val="21"/>
  </w:num>
  <w:num w:numId="38" w16cid:durableId="1220559331">
    <w:abstractNumId w:val="27"/>
  </w:num>
  <w:num w:numId="39" w16cid:durableId="303388799">
    <w:abstractNumId w:val="15"/>
  </w:num>
  <w:num w:numId="40" w16cid:durableId="1142843901">
    <w:abstractNumId w:val="23"/>
  </w:num>
  <w:num w:numId="41" w16cid:durableId="264387634">
    <w:abstractNumId w:val="34"/>
  </w:num>
  <w:num w:numId="42" w16cid:durableId="1539661286">
    <w:abstractNumId w:val="4"/>
  </w:num>
  <w:num w:numId="43" w16cid:durableId="1218083389">
    <w:abstractNumId w:val="30"/>
  </w:num>
  <w:num w:numId="44" w16cid:durableId="1700472705">
    <w:abstractNumId w:val="38"/>
  </w:num>
  <w:num w:numId="45" w16cid:durableId="1808282747">
    <w:abstractNumId w:val="25"/>
  </w:num>
  <w:num w:numId="46" w16cid:durableId="1582985225">
    <w:abstractNumId w:val="31"/>
  </w:num>
  <w:num w:numId="47" w16cid:durableId="360014635">
    <w:abstractNumId w:val="26"/>
  </w:num>
  <w:num w:numId="48" w16cid:durableId="1825734234">
    <w:abstractNumId w:val="7"/>
  </w:num>
  <w:num w:numId="49" w16cid:durableId="193200456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chang Myung">
    <w15:presenceInfo w15:providerId="None" w15:userId="Sechang My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revisionView w:inkAnnotations="0"/>
  <w:defaultTabStop w:val="720"/>
  <w:hyphenationZone w:val="425"/>
  <w:characterSpacingControl w:val="doNotCompress"/>
  <w:hdrShapeDefaults>
    <o:shapedefaults v:ext="edit" spidmax="6145"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282882"/>
    <w:rsid w:val="D1E62F52"/>
    <w:rsid w:val="D39DC2A5"/>
    <w:rsid w:val="D81F1111"/>
    <w:rsid w:val="DBBFBB59"/>
    <w:rsid w:val="DDF95148"/>
    <w:rsid w:val="DFEDA0E6"/>
    <w:rsid w:val="DFFF4370"/>
    <w:rsid w:val="DFFF77CB"/>
    <w:rsid w:val="E9475AFC"/>
    <w:rsid w:val="ED6FFC3F"/>
    <w:rsid w:val="EE8388B0"/>
    <w:rsid w:val="EFD6D5FB"/>
    <w:rsid w:val="F3FDB52A"/>
    <w:rsid w:val="F5DEBC9F"/>
    <w:rsid w:val="F6FD8587"/>
    <w:rsid w:val="F77B15B4"/>
    <w:rsid w:val="F7FA4CA3"/>
    <w:rsid w:val="F97DB880"/>
    <w:rsid w:val="FA1FD63B"/>
    <w:rsid w:val="FD6B6B4A"/>
    <w:rsid w:val="FDBF00F9"/>
    <w:rsid w:val="FE5A5340"/>
    <w:rsid w:val="FE7B00C2"/>
    <w:rsid w:val="FEC69351"/>
    <w:rsid w:val="FEFCE6B2"/>
    <w:rsid w:val="FF730FD7"/>
    <w:rsid w:val="FF753995"/>
    <w:rsid w:val="FF77E973"/>
    <w:rsid w:val="FF785717"/>
    <w:rsid w:val="FFBB2D3F"/>
    <w:rsid w:val="FFCF7D4B"/>
    <w:rsid w:val="FFDB62C2"/>
    <w:rsid w:val="FFDF2006"/>
    <w:rsid w:val="FFF746FB"/>
    <w:rsid w:val="FFF9D66A"/>
    <w:rsid w:val="FFFC994A"/>
    <w:rsid w:val="FFFE204E"/>
    <w:rsid w:val="00000789"/>
    <w:rsid w:val="0000094F"/>
    <w:rsid w:val="000009A2"/>
    <w:rsid w:val="00000B2C"/>
    <w:rsid w:val="00000D1E"/>
    <w:rsid w:val="00001299"/>
    <w:rsid w:val="00001A0E"/>
    <w:rsid w:val="00001F3B"/>
    <w:rsid w:val="00002177"/>
    <w:rsid w:val="00002803"/>
    <w:rsid w:val="00003AA5"/>
    <w:rsid w:val="00003C90"/>
    <w:rsid w:val="0000414C"/>
    <w:rsid w:val="00004343"/>
    <w:rsid w:val="0000467C"/>
    <w:rsid w:val="000048A1"/>
    <w:rsid w:val="00004BA7"/>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4FC"/>
    <w:rsid w:val="00020A9E"/>
    <w:rsid w:val="00020B47"/>
    <w:rsid w:val="00020B62"/>
    <w:rsid w:val="00020DE0"/>
    <w:rsid w:val="00022075"/>
    <w:rsid w:val="000220A2"/>
    <w:rsid w:val="00022562"/>
    <w:rsid w:val="0002369F"/>
    <w:rsid w:val="000242E3"/>
    <w:rsid w:val="000242EE"/>
    <w:rsid w:val="0002473A"/>
    <w:rsid w:val="00024791"/>
    <w:rsid w:val="00025397"/>
    <w:rsid w:val="000259F4"/>
    <w:rsid w:val="0002702B"/>
    <w:rsid w:val="000270C9"/>
    <w:rsid w:val="000270CC"/>
    <w:rsid w:val="000273D1"/>
    <w:rsid w:val="0002783F"/>
    <w:rsid w:val="000300B6"/>
    <w:rsid w:val="00030B18"/>
    <w:rsid w:val="00030C67"/>
    <w:rsid w:val="00030F73"/>
    <w:rsid w:val="0003140E"/>
    <w:rsid w:val="000317CB"/>
    <w:rsid w:val="0003200A"/>
    <w:rsid w:val="0003304F"/>
    <w:rsid w:val="00033888"/>
    <w:rsid w:val="000348C2"/>
    <w:rsid w:val="0003503E"/>
    <w:rsid w:val="00035132"/>
    <w:rsid w:val="000352EA"/>
    <w:rsid w:val="0003539D"/>
    <w:rsid w:val="0003580C"/>
    <w:rsid w:val="00035A3B"/>
    <w:rsid w:val="00035D98"/>
    <w:rsid w:val="00035D9E"/>
    <w:rsid w:val="000369D5"/>
    <w:rsid w:val="00040223"/>
    <w:rsid w:val="00040B47"/>
    <w:rsid w:val="00041643"/>
    <w:rsid w:val="00041898"/>
    <w:rsid w:val="00041A17"/>
    <w:rsid w:val="00041C7C"/>
    <w:rsid w:val="00041DC9"/>
    <w:rsid w:val="000420BC"/>
    <w:rsid w:val="00043B44"/>
    <w:rsid w:val="00043F6D"/>
    <w:rsid w:val="00044534"/>
    <w:rsid w:val="00044CF5"/>
    <w:rsid w:val="00044FC2"/>
    <w:rsid w:val="00045802"/>
    <w:rsid w:val="00045EF4"/>
    <w:rsid w:val="000506B5"/>
    <w:rsid w:val="00050CB9"/>
    <w:rsid w:val="00051A9C"/>
    <w:rsid w:val="00051D54"/>
    <w:rsid w:val="00051FAE"/>
    <w:rsid w:val="0005283E"/>
    <w:rsid w:val="000529FB"/>
    <w:rsid w:val="00052B28"/>
    <w:rsid w:val="00052BAC"/>
    <w:rsid w:val="00053172"/>
    <w:rsid w:val="000532AC"/>
    <w:rsid w:val="00053679"/>
    <w:rsid w:val="00053C35"/>
    <w:rsid w:val="0005421C"/>
    <w:rsid w:val="00055A8A"/>
    <w:rsid w:val="00055DD2"/>
    <w:rsid w:val="00056563"/>
    <w:rsid w:val="0005690C"/>
    <w:rsid w:val="00056C72"/>
    <w:rsid w:val="00056D7F"/>
    <w:rsid w:val="00057FE6"/>
    <w:rsid w:val="000600AC"/>
    <w:rsid w:val="00061593"/>
    <w:rsid w:val="000617FB"/>
    <w:rsid w:val="000624DF"/>
    <w:rsid w:val="000624EF"/>
    <w:rsid w:val="000625CC"/>
    <w:rsid w:val="00063565"/>
    <w:rsid w:val="000638A6"/>
    <w:rsid w:val="0006437B"/>
    <w:rsid w:val="000643FB"/>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339"/>
    <w:rsid w:val="00071BDE"/>
    <w:rsid w:val="000725C9"/>
    <w:rsid w:val="00072EC3"/>
    <w:rsid w:val="00073291"/>
    <w:rsid w:val="00073C8D"/>
    <w:rsid w:val="00074CB2"/>
    <w:rsid w:val="000751B9"/>
    <w:rsid w:val="00075777"/>
    <w:rsid w:val="00075A66"/>
    <w:rsid w:val="00075FEA"/>
    <w:rsid w:val="0007629E"/>
    <w:rsid w:val="00076348"/>
    <w:rsid w:val="00076459"/>
    <w:rsid w:val="00076DBF"/>
    <w:rsid w:val="0007712F"/>
    <w:rsid w:val="00082490"/>
    <w:rsid w:val="00082A75"/>
    <w:rsid w:val="00083521"/>
    <w:rsid w:val="000835F7"/>
    <w:rsid w:val="000837CB"/>
    <w:rsid w:val="000838CA"/>
    <w:rsid w:val="00083A85"/>
    <w:rsid w:val="00083AEC"/>
    <w:rsid w:val="00083FD1"/>
    <w:rsid w:val="00084373"/>
    <w:rsid w:val="000843A5"/>
    <w:rsid w:val="00084604"/>
    <w:rsid w:val="000855EF"/>
    <w:rsid w:val="000856E0"/>
    <w:rsid w:val="00085A92"/>
    <w:rsid w:val="00085C8D"/>
    <w:rsid w:val="00085DFD"/>
    <w:rsid w:val="000861E4"/>
    <w:rsid w:val="0008698D"/>
    <w:rsid w:val="00086AA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2CB"/>
    <w:rsid w:val="000A133E"/>
    <w:rsid w:val="000A1638"/>
    <w:rsid w:val="000A1A36"/>
    <w:rsid w:val="000A245F"/>
    <w:rsid w:val="000A2789"/>
    <w:rsid w:val="000A47AA"/>
    <w:rsid w:val="000A49D0"/>
    <w:rsid w:val="000A4B6A"/>
    <w:rsid w:val="000A527E"/>
    <w:rsid w:val="000A5397"/>
    <w:rsid w:val="000A5C78"/>
    <w:rsid w:val="000A6057"/>
    <w:rsid w:val="000A620F"/>
    <w:rsid w:val="000A6560"/>
    <w:rsid w:val="000A6894"/>
    <w:rsid w:val="000A6EA9"/>
    <w:rsid w:val="000A747D"/>
    <w:rsid w:val="000A7A4A"/>
    <w:rsid w:val="000B03B8"/>
    <w:rsid w:val="000B06C2"/>
    <w:rsid w:val="000B25F7"/>
    <w:rsid w:val="000B2846"/>
    <w:rsid w:val="000B2D84"/>
    <w:rsid w:val="000B3224"/>
    <w:rsid w:val="000B330B"/>
    <w:rsid w:val="000B383D"/>
    <w:rsid w:val="000B3D68"/>
    <w:rsid w:val="000B3DED"/>
    <w:rsid w:val="000B459C"/>
    <w:rsid w:val="000B46F9"/>
    <w:rsid w:val="000B53C1"/>
    <w:rsid w:val="000B5D07"/>
    <w:rsid w:val="000B6068"/>
    <w:rsid w:val="000B6239"/>
    <w:rsid w:val="000B66AF"/>
    <w:rsid w:val="000B6879"/>
    <w:rsid w:val="000B6D74"/>
    <w:rsid w:val="000B788C"/>
    <w:rsid w:val="000B7BDF"/>
    <w:rsid w:val="000B7DAA"/>
    <w:rsid w:val="000B7EC7"/>
    <w:rsid w:val="000C04B0"/>
    <w:rsid w:val="000C09A8"/>
    <w:rsid w:val="000C125B"/>
    <w:rsid w:val="000C1845"/>
    <w:rsid w:val="000C19CC"/>
    <w:rsid w:val="000C1D52"/>
    <w:rsid w:val="000C1F4E"/>
    <w:rsid w:val="000C2373"/>
    <w:rsid w:val="000C2B04"/>
    <w:rsid w:val="000C2B20"/>
    <w:rsid w:val="000C315A"/>
    <w:rsid w:val="000C343F"/>
    <w:rsid w:val="000C3DD3"/>
    <w:rsid w:val="000C4014"/>
    <w:rsid w:val="000C449C"/>
    <w:rsid w:val="000C5132"/>
    <w:rsid w:val="000C64FD"/>
    <w:rsid w:val="000C6B73"/>
    <w:rsid w:val="000C72AE"/>
    <w:rsid w:val="000C7D7E"/>
    <w:rsid w:val="000D0478"/>
    <w:rsid w:val="000D05A5"/>
    <w:rsid w:val="000D15C8"/>
    <w:rsid w:val="000D1E72"/>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1F"/>
    <w:rsid w:val="000E30AA"/>
    <w:rsid w:val="000E330E"/>
    <w:rsid w:val="000E372F"/>
    <w:rsid w:val="000E3956"/>
    <w:rsid w:val="000E459C"/>
    <w:rsid w:val="000E478F"/>
    <w:rsid w:val="000E4B81"/>
    <w:rsid w:val="000E4D3B"/>
    <w:rsid w:val="000E5BD4"/>
    <w:rsid w:val="000E6464"/>
    <w:rsid w:val="000E6C59"/>
    <w:rsid w:val="000E6DF4"/>
    <w:rsid w:val="000E70B7"/>
    <w:rsid w:val="000F01ED"/>
    <w:rsid w:val="000F1AC8"/>
    <w:rsid w:val="000F26D3"/>
    <w:rsid w:val="000F2DC8"/>
    <w:rsid w:val="000F2F89"/>
    <w:rsid w:val="000F32AC"/>
    <w:rsid w:val="000F34D8"/>
    <w:rsid w:val="000F4205"/>
    <w:rsid w:val="000F54A3"/>
    <w:rsid w:val="000F553A"/>
    <w:rsid w:val="000F580B"/>
    <w:rsid w:val="000F5D03"/>
    <w:rsid w:val="000F5E9D"/>
    <w:rsid w:val="000F5FF6"/>
    <w:rsid w:val="000F6488"/>
    <w:rsid w:val="000F6797"/>
    <w:rsid w:val="000F6FF1"/>
    <w:rsid w:val="000F79D0"/>
    <w:rsid w:val="000F7BBA"/>
    <w:rsid w:val="00100191"/>
    <w:rsid w:val="001002CC"/>
    <w:rsid w:val="001004F0"/>
    <w:rsid w:val="001005AE"/>
    <w:rsid w:val="00100C1D"/>
    <w:rsid w:val="00100ED8"/>
    <w:rsid w:val="001010CC"/>
    <w:rsid w:val="0010137B"/>
    <w:rsid w:val="001017C0"/>
    <w:rsid w:val="001018DD"/>
    <w:rsid w:val="00101ED2"/>
    <w:rsid w:val="00102D78"/>
    <w:rsid w:val="00102FA6"/>
    <w:rsid w:val="001036A9"/>
    <w:rsid w:val="00103BF2"/>
    <w:rsid w:val="00104159"/>
    <w:rsid w:val="00104A42"/>
    <w:rsid w:val="00104E50"/>
    <w:rsid w:val="00104EBD"/>
    <w:rsid w:val="00104FE5"/>
    <w:rsid w:val="001050A0"/>
    <w:rsid w:val="00105334"/>
    <w:rsid w:val="00105AA7"/>
    <w:rsid w:val="00105E5B"/>
    <w:rsid w:val="001062AC"/>
    <w:rsid w:val="001075F9"/>
    <w:rsid w:val="00110DD0"/>
    <w:rsid w:val="00110EAD"/>
    <w:rsid w:val="00111CB9"/>
    <w:rsid w:val="00111DD0"/>
    <w:rsid w:val="00112D8C"/>
    <w:rsid w:val="001130E3"/>
    <w:rsid w:val="001131F1"/>
    <w:rsid w:val="0011320F"/>
    <w:rsid w:val="001142A6"/>
    <w:rsid w:val="00114763"/>
    <w:rsid w:val="001148C5"/>
    <w:rsid w:val="00115249"/>
    <w:rsid w:val="00115316"/>
    <w:rsid w:val="0011566D"/>
    <w:rsid w:val="00115922"/>
    <w:rsid w:val="00115AB5"/>
    <w:rsid w:val="00115E4C"/>
    <w:rsid w:val="00116321"/>
    <w:rsid w:val="00116D0F"/>
    <w:rsid w:val="00116E2E"/>
    <w:rsid w:val="00117A00"/>
    <w:rsid w:val="00120023"/>
    <w:rsid w:val="001216BE"/>
    <w:rsid w:val="00121B53"/>
    <w:rsid w:val="00121EDD"/>
    <w:rsid w:val="0012398D"/>
    <w:rsid w:val="001240AD"/>
    <w:rsid w:val="00124411"/>
    <w:rsid w:val="00124605"/>
    <w:rsid w:val="00125571"/>
    <w:rsid w:val="00125595"/>
    <w:rsid w:val="00125816"/>
    <w:rsid w:val="00125897"/>
    <w:rsid w:val="00125DE0"/>
    <w:rsid w:val="00126B2C"/>
    <w:rsid w:val="00126C45"/>
    <w:rsid w:val="001278B2"/>
    <w:rsid w:val="00127A00"/>
    <w:rsid w:val="00127BD7"/>
    <w:rsid w:val="00130093"/>
    <w:rsid w:val="00130389"/>
    <w:rsid w:val="00130CA5"/>
    <w:rsid w:val="00131208"/>
    <w:rsid w:val="00131442"/>
    <w:rsid w:val="0013150E"/>
    <w:rsid w:val="00131CAF"/>
    <w:rsid w:val="00131EB4"/>
    <w:rsid w:val="00132082"/>
    <w:rsid w:val="00132085"/>
    <w:rsid w:val="00132222"/>
    <w:rsid w:val="00132ACA"/>
    <w:rsid w:val="00132D9E"/>
    <w:rsid w:val="001333C7"/>
    <w:rsid w:val="001335D7"/>
    <w:rsid w:val="001339A3"/>
    <w:rsid w:val="0013449F"/>
    <w:rsid w:val="00134C2F"/>
    <w:rsid w:val="00134F7A"/>
    <w:rsid w:val="00135152"/>
    <w:rsid w:val="001357E5"/>
    <w:rsid w:val="00136148"/>
    <w:rsid w:val="00136318"/>
    <w:rsid w:val="00137475"/>
    <w:rsid w:val="00137F91"/>
    <w:rsid w:val="001402AE"/>
    <w:rsid w:val="00140CF8"/>
    <w:rsid w:val="001418D2"/>
    <w:rsid w:val="0014270D"/>
    <w:rsid w:val="00142F2A"/>
    <w:rsid w:val="001436EB"/>
    <w:rsid w:val="00144E8E"/>
    <w:rsid w:val="00145998"/>
    <w:rsid w:val="0014611C"/>
    <w:rsid w:val="0014682C"/>
    <w:rsid w:val="00146FFF"/>
    <w:rsid w:val="0014712F"/>
    <w:rsid w:val="00147A99"/>
    <w:rsid w:val="00147F21"/>
    <w:rsid w:val="00150AA1"/>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222"/>
    <w:rsid w:val="00157990"/>
    <w:rsid w:val="00157FCD"/>
    <w:rsid w:val="00160D3B"/>
    <w:rsid w:val="00161945"/>
    <w:rsid w:val="00161CD1"/>
    <w:rsid w:val="00162A1E"/>
    <w:rsid w:val="001637AB"/>
    <w:rsid w:val="001642D1"/>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1A5"/>
    <w:rsid w:val="00176465"/>
    <w:rsid w:val="00176687"/>
    <w:rsid w:val="00176944"/>
    <w:rsid w:val="001774D9"/>
    <w:rsid w:val="0017759E"/>
    <w:rsid w:val="0017786C"/>
    <w:rsid w:val="00180ADB"/>
    <w:rsid w:val="00180BBB"/>
    <w:rsid w:val="0018123C"/>
    <w:rsid w:val="001815B2"/>
    <w:rsid w:val="00181E8F"/>
    <w:rsid w:val="00182010"/>
    <w:rsid w:val="0018204D"/>
    <w:rsid w:val="001820CA"/>
    <w:rsid w:val="0018244C"/>
    <w:rsid w:val="001824F7"/>
    <w:rsid w:val="001836D8"/>
    <w:rsid w:val="001859DC"/>
    <w:rsid w:val="00187072"/>
    <w:rsid w:val="00187DC6"/>
    <w:rsid w:val="00190260"/>
    <w:rsid w:val="001911D3"/>
    <w:rsid w:val="00191B65"/>
    <w:rsid w:val="00193E1E"/>
    <w:rsid w:val="0019404E"/>
    <w:rsid w:val="001944DA"/>
    <w:rsid w:val="0019483F"/>
    <w:rsid w:val="00194846"/>
    <w:rsid w:val="00194DB1"/>
    <w:rsid w:val="001959F4"/>
    <w:rsid w:val="00196D31"/>
    <w:rsid w:val="00196D37"/>
    <w:rsid w:val="001A1775"/>
    <w:rsid w:val="001A17B8"/>
    <w:rsid w:val="001A1B66"/>
    <w:rsid w:val="001A1C89"/>
    <w:rsid w:val="001A38AD"/>
    <w:rsid w:val="001A39CF"/>
    <w:rsid w:val="001A5488"/>
    <w:rsid w:val="001A56E5"/>
    <w:rsid w:val="001A614D"/>
    <w:rsid w:val="001A704C"/>
    <w:rsid w:val="001A73B5"/>
    <w:rsid w:val="001A75EC"/>
    <w:rsid w:val="001A78BD"/>
    <w:rsid w:val="001A7C7F"/>
    <w:rsid w:val="001A7DAE"/>
    <w:rsid w:val="001A7E3C"/>
    <w:rsid w:val="001A7E9F"/>
    <w:rsid w:val="001B0306"/>
    <w:rsid w:val="001B1181"/>
    <w:rsid w:val="001B1AD5"/>
    <w:rsid w:val="001B2012"/>
    <w:rsid w:val="001B20EA"/>
    <w:rsid w:val="001B22FD"/>
    <w:rsid w:val="001B27DB"/>
    <w:rsid w:val="001B2803"/>
    <w:rsid w:val="001B2811"/>
    <w:rsid w:val="001B4638"/>
    <w:rsid w:val="001B4F85"/>
    <w:rsid w:val="001B5D29"/>
    <w:rsid w:val="001B646B"/>
    <w:rsid w:val="001B65AE"/>
    <w:rsid w:val="001B6EBA"/>
    <w:rsid w:val="001C0C6B"/>
    <w:rsid w:val="001C193A"/>
    <w:rsid w:val="001C2052"/>
    <w:rsid w:val="001C25C2"/>
    <w:rsid w:val="001C2F48"/>
    <w:rsid w:val="001C35CE"/>
    <w:rsid w:val="001C3BF2"/>
    <w:rsid w:val="001C3D17"/>
    <w:rsid w:val="001C50D3"/>
    <w:rsid w:val="001C5F3E"/>
    <w:rsid w:val="001C612F"/>
    <w:rsid w:val="001C6AFA"/>
    <w:rsid w:val="001C6C84"/>
    <w:rsid w:val="001C7E29"/>
    <w:rsid w:val="001D082D"/>
    <w:rsid w:val="001D1642"/>
    <w:rsid w:val="001D1A33"/>
    <w:rsid w:val="001D219D"/>
    <w:rsid w:val="001D24D2"/>
    <w:rsid w:val="001D27FD"/>
    <w:rsid w:val="001D2AD4"/>
    <w:rsid w:val="001D3478"/>
    <w:rsid w:val="001D3969"/>
    <w:rsid w:val="001D4010"/>
    <w:rsid w:val="001D411D"/>
    <w:rsid w:val="001D4661"/>
    <w:rsid w:val="001D4AA3"/>
    <w:rsid w:val="001D4BEA"/>
    <w:rsid w:val="001D5461"/>
    <w:rsid w:val="001D5F17"/>
    <w:rsid w:val="001D5FF1"/>
    <w:rsid w:val="001D66D7"/>
    <w:rsid w:val="001D69D8"/>
    <w:rsid w:val="001D6D50"/>
    <w:rsid w:val="001D77A9"/>
    <w:rsid w:val="001E07D8"/>
    <w:rsid w:val="001E1A77"/>
    <w:rsid w:val="001E3278"/>
    <w:rsid w:val="001E32CF"/>
    <w:rsid w:val="001E3CB8"/>
    <w:rsid w:val="001E3CEF"/>
    <w:rsid w:val="001E42A2"/>
    <w:rsid w:val="001E42E9"/>
    <w:rsid w:val="001E6212"/>
    <w:rsid w:val="001E69BB"/>
    <w:rsid w:val="001E6B4B"/>
    <w:rsid w:val="001E6BDD"/>
    <w:rsid w:val="001E7060"/>
    <w:rsid w:val="001E7600"/>
    <w:rsid w:val="001E791F"/>
    <w:rsid w:val="001F0462"/>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1AF"/>
    <w:rsid w:val="001F6BD2"/>
    <w:rsid w:val="002004F6"/>
    <w:rsid w:val="00200871"/>
    <w:rsid w:val="00200FE9"/>
    <w:rsid w:val="0020148B"/>
    <w:rsid w:val="00201571"/>
    <w:rsid w:val="00201789"/>
    <w:rsid w:val="00201A3C"/>
    <w:rsid w:val="002023A7"/>
    <w:rsid w:val="00202408"/>
    <w:rsid w:val="00202583"/>
    <w:rsid w:val="002025C2"/>
    <w:rsid w:val="00202F62"/>
    <w:rsid w:val="002030CC"/>
    <w:rsid w:val="002038AD"/>
    <w:rsid w:val="00205314"/>
    <w:rsid w:val="0020562D"/>
    <w:rsid w:val="0020591A"/>
    <w:rsid w:val="00205DB9"/>
    <w:rsid w:val="002074CB"/>
    <w:rsid w:val="00210038"/>
    <w:rsid w:val="00211178"/>
    <w:rsid w:val="002117CC"/>
    <w:rsid w:val="00211C36"/>
    <w:rsid w:val="00212A67"/>
    <w:rsid w:val="00214A37"/>
    <w:rsid w:val="00215DA1"/>
    <w:rsid w:val="00215F8D"/>
    <w:rsid w:val="00216728"/>
    <w:rsid w:val="00216F1B"/>
    <w:rsid w:val="002175BF"/>
    <w:rsid w:val="0022072A"/>
    <w:rsid w:val="00220878"/>
    <w:rsid w:val="00220A88"/>
    <w:rsid w:val="00220B0C"/>
    <w:rsid w:val="00221103"/>
    <w:rsid w:val="00221DE5"/>
    <w:rsid w:val="00221F74"/>
    <w:rsid w:val="00222569"/>
    <w:rsid w:val="002234B3"/>
    <w:rsid w:val="002255AC"/>
    <w:rsid w:val="00225615"/>
    <w:rsid w:val="00225638"/>
    <w:rsid w:val="002267B7"/>
    <w:rsid w:val="00226B8D"/>
    <w:rsid w:val="00227262"/>
    <w:rsid w:val="00230BC0"/>
    <w:rsid w:val="00231BBC"/>
    <w:rsid w:val="00231D83"/>
    <w:rsid w:val="00231D90"/>
    <w:rsid w:val="00232277"/>
    <w:rsid w:val="002322EA"/>
    <w:rsid w:val="002323ED"/>
    <w:rsid w:val="00233088"/>
    <w:rsid w:val="00233124"/>
    <w:rsid w:val="00233129"/>
    <w:rsid w:val="00233217"/>
    <w:rsid w:val="00233470"/>
    <w:rsid w:val="00233AA2"/>
    <w:rsid w:val="00235D4B"/>
    <w:rsid w:val="0023603D"/>
    <w:rsid w:val="002360C5"/>
    <w:rsid w:val="00236482"/>
    <w:rsid w:val="0023716B"/>
    <w:rsid w:val="00237804"/>
    <w:rsid w:val="00237DB9"/>
    <w:rsid w:val="00240815"/>
    <w:rsid w:val="002409D2"/>
    <w:rsid w:val="00240CC0"/>
    <w:rsid w:val="002416F3"/>
    <w:rsid w:val="00241B78"/>
    <w:rsid w:val="00241CB8"/>
    <w:rsid w:val="00242071"/>
    <w:rsid w:val="00243BAC"/>
    <w:rsid w:val="0024426E"/>
    <w:rsid w:val="0024455A"/>
    <w:rsid w:val="00245A02"/>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8A2"/>
    <w:rsid w:val="00257EE5"/>
    <w:rsid w:val="002602A3"/>
    <w:rsid w:val="0026115C"/>
    <w:rsid w:val="00261507"/>
    <w:rsid w:val="00261DC9"/>
    <w:rsid w:val="0026237A"/>
    <w:rsid w:val="002631D4"/>
    <w:rsid w:val="00263EBD"/>
    <w:rsid w:val="002651FA"/>
    <w:rsid w:val="002655B6"/>
    <w:rsid w:val="00265AEA"/>
    <w:rsid w:val="00266234"/>
    <w:rsid w:val="00267EEA"/>
    <w:rsid w:val="0027170B"/>
    <w:rsid w:val="00271DF5"/>
    <w:rsid w:val="002724E5"/>
    <w:rsid w:val="002735D3"/>
    <w:rsid w:val="00273818"/>
    <w:rsid w:val="00273F3B"/>
    <w:rsid w:val="00274730"/>
    <w:rsid w:val="00274C12"/>
    <w:rsid w:val="002762B9"/>
    <w:rsid w:val="002765B2"/>
    <w:rsid w:val="00276600"/>
    <w:rsid w:val="002770CA"/>
    <w:rsid w:val="002772AA"/>
    <w:rsid w:val="00277682"/>
    <w:rsid w:val="00280C38"/>
    <w:rsid w:val="00281825"/>
    <w:rsid w:val="00281D13"/>
    <w:rsid w:val="00281D1F"/>
    <w:rsid w:val="00281F72"/>
    <w:rsid w:val="002822C0"/>
    <w:rsid w:val="00282EB0"/>
    <w:rsid w:val="002834E6"/>
    <w:rsid w:val="0028461F"/>
    <w:rsid w:val="00284FE4"/>
    <w:rsid w:val="002857CE"/>
    <w:rsid w:val="0028605C"/>
    <w:rsid w:val="00286481"/>
    <w:rsid w:val="002865D9"/>
    <w:rsid w:val="0028788A"/>
    <w:rsid w:val="00287CF9"/>
    <w:rsid w:val="00287EB2"/>
    <w:rsid w:val="002908E1"/>
    <w:rsid w:val="00290B29"/>
    <w:rsid w:val="002910CB"/>
    <w:rsid w:val="00293AB8"/>
    <w:rsid w:val="00293D22"/>
    <w:rsid w:val="00294051"/>
    <w:rsid w:val="00294D14"/>
    <w:rsid w:val="00295296"/>
    <w:rsid w:val="00295E15"/>
    <w:rsid w:val="00295E6D"/>
    <w:rsid w:val="00296501"/>
    <w:rsid w:val="00296BBD"/>
    <w:rsid w:val="002A1781"/>
    <w:rsid w:val="002A2FD0"/>
    <w:rsid w:val="002A52D8"/>
    <w:rsid w:val="002A570E"/>
    <w:rsid w:val="002A5B49"/>
    <w:rsid w:val="002A5B96"/>
    <w:rsid w:val="002A60FA"/>
    <w:rsid w:val="002A6AB4"/>
    <w:rsid w:val="002A78C0"/>
    <w:rsid w:val="002A7AB9"/>
    <w:rsid w:val="002B0215"/>
    <w:rsid w:val="002B0434"/>
    <w:rsid w:val="002B0F94"/>
    <w:rsid w:val="002B198B"/>
    <w:rsid w:val="002B1C1C"/>
    <w:rsid w:val="002B25F4"/>
    <w:rsid w:val="002B29EC"/>
    <w:rsid w:val="002B2D0A"/>
    <w:rsid w:val="002B376B"/>
    <w:rsid w:val="002B3A29"/>
    <w:rsid w:val="002B3B9A"/>
    <w:rsid w:val="002B497C"/>
    <w:rsid w:val="002B49E7"/>
    <w:rsid w:val="002B4AA9"/>
    <w:rsid w:val="002B50AF"/>
    <w:rsid w:val="002B6033"/>
    <w:rsid w:val="002B6718"/>
    <w:rsid w:val="002B68B3"/>
    <w:rsid w:val="002B70B2"/>
    <w:rsid w:val="002B71A0"/>
    <w:rsid w:val="002B72A6"/>
    <w:rsid w:val="002B7649"/>
    <w:rsid w:val="002B7693"/>
    <w:rsid w:val="002C03EF"/>
    <w:rsid w:val="002C0694"/>
    <w:rsid w:val="002C0915"/>
    <w:rsid w:val="002C0C51"/>
    <w:rsid w:val="002C1A70"/>
    <w:rsid w:val="002C22D9"/>
    <w:rsid w:val="002C2558"/>
    <w:rsid w:val="002C305A"/>
    <w:rsid w:val="002C3163"/>
    <w:rsid w:val="002C329D"/>
    <w:rsid w:val="002C38D2"/>
    <w:rsid w:val="002C3D66"/>
    <w:rsid w:val="002C3DF4"/>
    <w:rsid w:val="002C4550"/>
    <w:rsid w:val="002C4F42"/>
    <w:rsid w:val="002C5257"/>
    <w:rsid w:val="002C5445"/>
    <w:rsid w:val="002C55EF"/>
    <w:rsid w:val="002C6256"/>
    <w:rsid w:val="002C64A7"/>
    <w:rsid w:val="002C6724"/>
    <w:rsid w:val="002C6880"/>
    <w:rsid w:val="002C6F9A"/>
    <w:rsid w:val="002C71EF"/>
    <w:rsid w:val="002C73DD"/>
    <w:rsid w:val="002C769D"/>
    <w:rsid w:val="002D1DCE"/>
    <w:rsid w:val="002D2338"/>
    <w:rsid w:val="002D2722"/>
    <w:rsid w:val="002D296B"/>
    <w:rsid w:val="002D339A"/>
    <w:rsid w:val="002D42D7"/>
    <w:rsid w:val="002D4978"/>
    <w:rsid w:val="002D5021"/>
    <w:rsid w:val="002D5040"/>
    <w:rsid w:val="002D56BA"/>
    <w:rsid w:val="002D5CA2"/>
    <w:rsid w:val="002D5D1E"/>
    <w:rsid w:val="002D6685"/>
    <w:rsid w:val="002E0AFA"/>
    <w:rsid w:val="002E136B"/>
    <w:rsid w:val="002E1628"/>
    <w:rsid w:val="002E1BE0"/>
    <w:rsid w:val="002E24D6"/>
    <w:rsid w:val="002E2CCC"/>
    <w:rsid w:val="002E2E62"/>
    <w:rsid w:val="002E318D"/>
    <w:rsid w:val="002E31A4"/>
    <w:rsid w:val="002E39FF"/>
    <w:rsid w:val="002E4AC5"/>
    <w:rsid w:val="002E62D5"/>
    <w:rsid w:val="002E6728"/>
    <w:rsid w:val="002E6FE2"/>
    <w:rsid w:val="002E7523"/>
    <w:rsid w:val="002E7B8D"/>
    <w:rsid w:val="002F04E7"/>
    <w:rsid w:val="002F0FB8"/>
    <w:rsid w:val="002F22E4"/>
    <w:rsid w:val="002F306E"/>
    <w:rsid w:val="002F338E"/>
    <w:rsid w:val="002F3454"/>
    <w:rsid w:val="002F3EFA"/>
    <w:rsid w:val="002F4C88"/>
    <w:rsid w:val="002F4DA3"/>
    <w:rsid w:val="002F598C"/>
    <w:rsid w:val="002F5DE8"/>
    <w:rsid w:val="002F6174"/>
    <w:rsid w:val="002F63D2"/>
    <w:rsid w:val="002F7D2B"/>
    <w:rsid w:val="00300B76"/>
    <w:rsid w:val="00300ED8"/>
    <w:rsid w:val="00300F22"/>
    <w:rsid w:val="00301773"/>
    <w:rsid w:val="00301E6D"/>
    <w:rsid w:val="003021AE"/>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8D4"/>
    <w:rsid w:val="00310C55"/>
    <w:rsid w:val="00310E56"/>
    <w:rsid w:val="00311327"/>
    <w:rsid w:val="00311A30"/>
    <w:rsid w:val="0031278D"/>
    <w:rsid w:val="003128D7"/>
    <w:rsid w:val="00313EB7"/>
    <w:rsid w:val="00313F0C"/>
    <w:rsid w:val="00314340"/>
    <w:rsid w:val="003155A5"/>
    <w:rsid w:val="00315D3B"/>
    <w:rsid w:val="00316636"/>
    <w:rsid w:val="00316C39"/>
    <w:rsid w:val="00316F00"/>
    <w:rsid w:val="00317118"/>
    <w:rsid w:val="00320291"/>
    <w:rsid w:val="003206E1"/>
    <w:rsid w:val="0032077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7AE"/>
    <w:rsid w:val="0033081D"/>
    <w:rsid w:val="00330857"/>
    <w:rsid w:val="00330B7B"/>
    <w:rsid w:val="00332180"/>
    <w:rsid w:val="003323C0"/>
    <w:rsid w:val="003342D9"/>
    <w:rsid w:val="003358BF"/>
    <w:rsid w:val="00335B5F"/>
    <w:rsid w:val="00336723"/>
    <w:rsid w:val="0033691B"/>
    <w:rsid w:val="00337148"/>
    <w:rsid w:val="003379A7"/>
    <w:rsid w:val="003379F3"/>
    <w:rsid w:val="0034033F"/>
    <w:rsid w:val="00340A26"/>
    <w:rsid w:val="00340DD3"/>
    <w:rsid w:val="0034114D"/>
    <w:rsid w:val="00341744"/>
    <w:rsid w:val="00342085"/>
    <w:rsid w:val="003428B9"/>
    <w:rsid w:val="00342997"/>
    <w:rsid w:val="00342BF5"/>
    <w:rsid w:val="00343764"/>
    <w:rsid w:val="00343B50"/>
    <w:rsid w:val="00343DB2"/>
    <w:rsid w:val="00344765"/>
    <w:rsid w:val="00344FC1"/>
    <w:rsid w:val="003457AB"/>
    <w:rsid w:val="00345DE0"/>
    <w:rsid w:val="003460D9"/>
    <w:rsid w:val="00346D91"/>
    <w:rsid w:val="003472BF"/>
    <w:rsid w:val="00347425"/>
    <w:rsid w:val="00347458"/>
    <w:rsid w:val="003475A4"/>
    <w:rsid w:val="00347C73"/>
    <w:rsid w:val="00350069"/>
    <w:rsid w:val="00350585"/>
    <w:rsid w:val="003511C4"/>
    <w:rsid w:val="00351388"/>
    <w:rsid w:val="003517ED"/>
    <w:rsid w:val="00352462"/>
    <w:rsid w:val="00353C64"/>
    <w:rsid w:val="0035464B"/>
    <w:rsid w:val="003547A3"/>
    <w:rsid w:val="003562BC"/>
    <w:rsid w:val="00356D00"/>
    <w:rsid w:val="00356E33"/>
    <w:rsid w:val="00356F21"/>
    <w:rsid w:val="0035738C"/>
    <w:rsid w:val="00357479"/>
    <w:rsid w:val="0035747A"/>
    <w:rsid w:val="003608D8"/>
    <w:rsid w:val="00361705"/>
    <w:rsid w:val="00361814"/>
    <w:rsid w:val="00361B75"/>
    <w:rsid w:val="00362256"/>
    <w:rsid w:val="00362417"/>
    <w:rsid w:val="00362C3A"/>
    <w:rsid w:val="00362C3F"/>
    <w:rsid w:val="00363756"/>
    <w:rsid w:val="003640BE"/>
    <w:rsid w:val="00364739"/>
    <w:rsid w:val="00364DD2"/>
    <w:rsid w:val="003669BB"/>
    <w:rsid w:val="00366CE2"/>
    <w:rsid w:val="003706FA"/>
    <w:rsid w:val="003708A5"/>
    <w:rsid w:val="00370C7D"/>
    <w:rsid w:val="003711E6"/>
    <w:rsid w:val="00371569"/>
    <w:rsid w:val="00371D18"/>
    <w:rsid w:val="00371D69"/>
    <w:rsid w:val="0037258B"/>
    <w:rsid w:val="00372634"/>
    <w:rsid w:val="00372BD9"/>
    <w:rsid w:val="00373673"/>
    <w:rsid w:val="003737BE"/>
    <w:rsid w:val="00373A9A"/>
    <w:rsid w:val="00373D94"/>
    <w:rsid w:val="0037484E"/>
    <w:rsid w:val="00374A63"/>
    <w:rsid w:val="003759D8"/>
    <w:rsid w:val="00375E95"/>
    <w:rsid w:val="00376D2A"/>
    <w:rsid w:val="0037703E"/>
    <w:rsid w:val="00377757"/>
    <w:rsid w:val="00380588"/>
    <w:rsid w:val="003806FB"/>
    <w:rsid w:val="00380E75"/>
    <w:rsid w:val="00381EB6"/>
    <w:rsid w:val="003823CB"/>
    <w:rsid w:val="003828B5"/>
    <w:rsid w:val="00382C29"/>
    <w:rsid w:val="00383531"/>
    <w:rsid w:val="003836CC"/>
    <w:rsid w:val="003838BF"/>
    <w:rsid w:val="003847B9"/>
    <w:rsid w:val="00384AC2"/>
    <w:rsid w:val="003857CF"/>
    <w:rsid w:val="003860F8"/>
    <w:rsid w:val="0038639C"/>
    <w:rsid w:val="00386535"/>
    <w:rsid w:val="0038679F"/>
    <w:rsid w:val="00386AFC"/>
    <w:rsid w:val="00390282"/>
    <w:rsid w:val="00390417"/>
    <w:rsid w:val="0039058B"/>
    <w:rsid w:val="00390777"/>
    <w:rsid w:val="0039145E"/>
    <w:rsid w:val="00391529"/>
    <w:rsid w:val="003916AD"/>
    <w:rsid w:val="003918BD"/>
    <w:rsid w:val="0039295D"/>
    <w:rsid w:val="00392DE6"/>
    <w:rsid w:val="00393AFC"/>
    <w:rsid w:val="003941DE"/>
    <w:rsid w:val="003944F0"/>
    <w:rsid w:val="003947FD"/>
    <w:rsid w:val="0039556F"/>
    <w:rsid w:val="00396969"/>
    <w:rsid w:val="00397CE7"/>
    <w:rsid w:val="003A18AF"/>
    <w:rsid w:val="003A205D"/>
    <w:rsid w:val="003A28B5"/>
    <w:rsid w:val="003A2EE2"/>
    <w:rsid w:val="003A2F73"/>
    <w:rsid w:val="003A364B"/>
    <w:rsid w:val="003A4924"/>
    <w:rsid w:val="003A4948"/>
    <w:rsid w:val="003A5098"/>
    <w:rsid w:val="003A5B9D"/>
    <w:rsid w:val="003A5DE8"/>
    <w:rsid w:val="003A669F"/>
    <w:rsid w:val="003A7B38"/>
    <w:rsid w:val="003B0138"/>
    <w:rsid w:val="003B0876"/>
    <w:rsid w:val="003B0A2D"/>
    <w:rsid w:val="003B2331"/>
    <w:rsid w:val="003B281C"/>
    <w:rsid w:val="003B34EC"/>
    <w:rsid w:val="003B3A51"/>
    <w:rsid w:val="003B42AE"/>
    <w:rsid w:val="003B5276"/>
    <w:rsid w:val="003B59B6"/>
    <w:rsid w:val="003B62F9"/>
    <w:rsid w:val="003B6735"/>
    <w:rsid w:val="003B6AAE"/>
    <w:rsid w:val="003B7A5D"/>
    <w:rsid w:val="003B7BA8"/>
    <w:rsid w:val="003C035F"/>
    <w:rsid w:val="003C0487"/>
    <w:rsid w:val="003C0619"/>
    <w:rsid w:val="003C07D7"/>
    <w:rsid w:val="003C083C"/>
    <w:rsid w:val="003C1CA1"/>
    <w:rsid w:val="003C1FAB"/>
    <w:rsid w:val="003C257A"/>
    <w:rsid w:val="003C2DE7"/>
    <w:rsid w:val="003C329A"/>
    <w:rsid w:val="003C33F0"/>
    <w:rsid w:val="003C364D"/>
    <w:rsid w:val="003C3949"/>
    <w:rsid w:val="003C3AFB"/>
    <w:rsid w:val="003C415F"/>
    <w:rsid w:val="003C4C5B"/>
    <w:rsid w:val="003C4E1F"/>
    <w:rsid w:val="003C50F4"/>
    <w:rsid w:val="003C64F8"/>
    <w:rsid w:val="003C6647"/>
    <w:rsid w:val="003C742B"/>
    <w:rsid w:val="003C75DC"/>
    <w:rsid w:val="003C7F25"/>
    <w:rsid w:val="003C7F8A"/>
    <w:rsid w:val="003D1CA3"/>
    <w:rsid w:val="003D1FD9"/>
    <w:rsid w:val="003D2248"/>
    <w:rsid w:val="003D22D5"/>
    <w:rsid w:val="003D320B"/>
    <w:rsid w:val="003D3801"/>
    <w:rsid w:val="003D4AD1"/>
    <w:rsid w:val="003D533E"/>
    <w:rsid w:val="003D5705"/>
    <w:rsid w:val="003D672C"/>
    <w:rsid w:val="003D6802"/>
    <w:rsid w:val="003D7405"/>
    <w:rsid w:val="003D7827"/>
    <w:rsid w:val="003E04CD"/>
    <w:rsid w:val="003E0868"/>
    <w:rsid w:val="003E0E0F"/>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A05"/>
    <w:rsid w:val="003F5D2D"/>
    <w:rsid w:val="003F5D54"/>
    <w:rsid w:val="003F60F4"/>
    <w:rsid w:val="003F67A7"/>
    <w:rsid w:val="003F7B54"/>
    <w:rsid w:val="003F7CFE"/>
    <w:rsid w:val="00400B4B"/>
    <w:rsid w:val="00401005"/>
    <w:rsid w:val="00401592"/>
    <w:rsid w:val="00402AFC"/>
    <w:rsid w:val="00402B46"/>
    <w:rsid w:val="00402CA6"/>
    <w:rsid w:val="00403C04"/>
    <w:rsid w:val="004042D3"/>
    <w:rsid w:val="004051A7"/>
    <w:rsid w:val="004067F3"/>
    <w:rsid w:val="004072B2"/>
    <w:rsid w:val="00407F10"/>
    <w:rsid w:val="00410432"/>
    <w:rsid w:val="0041057A"/>
    <w:rsid w:val="00410727"/>
    <w:rsid w:val="004107BE"/>
    <w:rsid w:val="004109F4"/>
    <w:rsid w:val="00411236"/>
    <w:rsid w:val="004117D0"/>
    <w:rsid w:val="00411BEE"/>
    <w:rsid w:val="00411F35"/>
    <w:rsid w:val="00411FB3"/>
    <w:rsid w:val="0041412C"/>
    <w:rsid w:val="00414382"/>
    <w:rsid w:val="00414773"/>
    <w:rsid w:val="00415205"/>
    <w:rsid w:val="00415320"/>
    <w:rsid w:val="004163AA"/>
    <w:rsid w:val="004200FA"/>
    <w:rsid w:val="00420C0E"/>
    <w:rsid w:val="00420CFE"/>
    <w:rsid w:val="00420EE0"/>
    <w:rsid w:val="00421283"/>
    <w:rsid w:val="00422B4D"/>
    <w:rsid w:val="00423092"/>
    <w:rsid w:val="0042446B"/>
    <w:rsid w:val="00424B4F"/>
    <w:rsid w:val="004250B3"/>
    <w:rsid w:val="004262BC"/>
    <w:rsid w:val="00426751"/>
    <w:rsid w:val="0042754F"/>
    <w:rsid w:val="004276CE"/>
    <w:rsid w:val="0042789F"/>
    <w:rsid w:val="00427A8D"/>
    <w:rsid w:val="00427B25"/>
    <w:rsid w:val="00427CA7"/>
    <w:rsid w:val="00427FF1"/>
    <w:rsid w:val="004305E3"/>
    <w:rsid w:val="00430716"/>
    <w:rsid w:val="00431D8B"/>
    <w:rsid w:val="00431EC0"/>
    <w:rsid w:val="00432181"/>
    <w:rsid w:val="004324A7"/>
    <w:rsid w:val="0043301E"/>
    <w:rsid w:val="0043362D"/>
    <w:rsid w:val="0043430E"/>
    <w:rsid w:val="00434442"/>
    <w:rsid w:val="00434825"/>
    <w:rsid w:val="0043483C"/>
    <w:rsid w:val="00435295"/>
    <w:rsid w:val="00435330"/>
    <w:rsid w:val="00436001"/>
    <w:rsid w:val="004363F4"/>
    <w:rsid w:val="00437CD3"/>
    <w:rsid w:val="00440D18"/>
    <w:rsid w:val="004416C8"/>
    <w:rsid w:val="004418CC"/>
    <w:rsid w:val="00441B6D"/>
    <w:rsid w:val="00442016"/>
    <w:rsid w:val="0044322A"/>
    <w:rsid w:val="004444FE"/>
    <w:rsid w:val="0044478E"/>
    <w:rsid w:val="0044501E"/>
    <w:rsid w:val="00445B2E"/>
    <w:rsid w:val="00446297"/>
    <w:rsid w:val="004464F2"/>
    <w:rsid w:val="00447142"/>
    <w:rsid w:val="00447BCD"/>
    <w:rsid w:val="00447FAF"/>
    <w:rsid w:val="0045033C"/>
    <w:rsid w:val="0045083C"/>
    <w:rsid w:val="004508B6"/>
    <w:rsid w:val="00450C23"/>
    <w:rsid w:val="004515D9"/>
    <w:rsid w:val="0045218D"/>
    <w:rsid w:val="00452CDD"/>
    <w:rsid w:val="00454019"/>
    <w:rsid w:val="00454AC9"/>
    <w:rsid w:val="004552BC"/>
    <w:rsid w:val="0045689A"/>
    <w:rsid w:val="004572EF"/>
    <w:rsid w:val="00457349"/>
    <w:rsid w:val="004574A3"/>
    <w:rsid w:val="00457D92"/>
    <w:rsid w:val="00460749"/>
    <w:rsid w:val="00460C9A"/>
    <w:rsid w:val="00461A01"/>
    <w:rsid w:val="00461BC7"/>
    <w:rsid w:val="00461FCC"/>
    <w:rsid w:val="00462358"/>
    <w:rsid w:val="00462FEF"/>
    <w:rsid w:val="004649F6"/>
    <w:rsid w:val="004679A7"/>
    <w:rsid w:val="00467A7C"/>
    <w:rsid w:val="004705A1"/>
    <w:rsid w:val="00471053"/>
    <w:rsid w:val="00471159"/>
    <w:rsid w:val="004724D2"/>
    <w:rsid w:val="0047265C"/>
    <w:rsid w:val="00472B97"/>
    <w:rsid w:val="00472D6D"/>
    <w:rsid w:val="0047384D"/>
    <w:rsid w:val="004756C6"/>
    <w:rsid w:val="00475889"/>
    <w:rsid w:val="00477ACD"/>
    <w:rsid w:val="00477B3E"/>
    <w:rsid w:val="00477CE1"/>
    <w:rsid w:val="004807DA"/>
    <w:rsid w:val="00480DC7"/>
    <w:rsid w:val="0048200D"/>
    <w:rsid w:val="004826BD"/>
    <w:rsid w:val="0048290B"/>
    <w:rsid w:val="00483930"/>
    <w:rsid w:val="00485387"/>
    <w:rsid w:val="0048565B"/>
    <w:rsid w:val="00485C3B"/>
    <w:rsid w:val="004861BA"/>
    <w:rsid w:val="004865C5"/>
    <w:rsid w:val="0048681B"/>
    <w:rsid w:val="00486ABB"/>
    <w:rsid w:val="00487FCA"/>
    <w:rsid w:val="004906AD"/>
    <w:rsid w:val="00490CE3"/>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5B13"/>
    <w:rsid w:val="00496C7A"/>
    <w:rsid w:val="004975D7"/>
    <w:rsid w:val="00497C1C"/>
    <w:rsid w:val="004A01AF"/>
    <w:rsid w:val="004A1A8A"/>
    <w:rsid w:val="004A28A4"/>
    <w:rsid w:val="004A2937"/>
    <w:rsid w:val="004A2C57"/>
    <w:rsid w:val="004A38E4"/>
    <w:rsid w:val="004A45AB"/>
    <w:rsid w:val="004A4728"/>
    <w:rsid w:val="004A4F20"/>
    <w:rsid w:val="004A5353"/>
    <w:rsid w:val="004A566B"/>
    <w:rsid w:val="004A5FFE"/>
    <w:rsid w:val="004A7A88"/>
    <w:rsid w:val="004A7E92"/>
    <w:rsid w:val="004B1EDE"/>
    <w:rsid w:val="004B1F2A"/>
    <w:rsid w:val="004B339F"/>
    <w:rsid w:val="004B3721"/>
    <w:rsid w:val="004B5AD0"/>
    <w:rsid w:val="004B5FB7"/>
    <w:rsid w:val="004B63F7"/>
    <w:rsid w:val="004B756A"/>
    <w:rsid w:val="004C000A"/>
    <w:rsid w:val="004C01CC"/>
    <w:rsid w:val="004C0C6E"/>
    <w:rsid w:val="004C1031"/>
    <w:rsid w:val="004C17EC"/>
    <w:rsid w:val="004C1BA4"/>
    <w:rsid w:val="004C24E8"/>
    <w:rsid w:val="004C32F9"/>
    <w:rsid w:val="004C3492"/>
    <w:rsid w:val="004C462D"/>
    <w:rsid w:val="004C4BF5"/>
    <w:rsid w:val="004C5878"/>
    <w:rsid w:val="004C590A"/>
    <w:rsid w:val="004C61AE"/>
    <w:rsid w:val="004C6F7B"/>
    <w:rsid w:val="004C7E14"/>
    <w:rsid w:val="004C7F16"/>
    <w:rsid w:val="004D0274"/>
    <w:rsid w:val="004D034D"/>
    <w:rsid w:val="004D03CD"/>
    <w:rsid w:val="004D0C3D"/>
    <w:rsid w:val="004D12AD"/>
    <w:rsid w:val="004D13CB"/>
    <w:rsid w:val="004D21B0"/>
    <w:rsid w:val="004D2710"/>
    <w:rsid w:val="004D413B"/>
    <w:rsid w:val="004D4156"/>
    <w:rsid w:val="004D4395"/>
    <w:rsid w:val="004D4435"/>
    <w:rsid w:val="004D4D47"/>
    <w:rsid w:val="004D4E26"/>
    <w:rsid w:val="004D5097"/>
    <w:rsid w:val="004D55EB"/>
    <w:rsid w:val="004D5C5B"/>
    <w:rsid w:val="004D6072"/>
    <w:rsid w:val="004D6206"/>
    <w:rsid w:val="004D6222"/>
    <w:rsid w:val="004D63BE"/>
    <w:rsid w:val="004D6E5E"/>
    <w:rsid w:val="004D7DE3"/>
    <w:rsid w:val="004E01F9"/>
    <w:rsid w:val="004E039E"/>
    <w:rsid w:val="004E06BE"/>
    <w:rsid w:val="004E11BD"/>
    <w:rsid w:val="004E13CF"/>
    <w:rsid w:val="004E2124"/>
    <w:rsid w:val="004E26B3"/>
    <w:rsid w:val="004E27C9"/>
    <w:rsid w:val="004E2D36"/>
    <w:rsid w:val="004E3993"/>
    <w:rsid w:val="004E3FD1"/>
    <w:rsid w:val="004E405B"/>
    <w:rsid w:val="004E4B99"/>
    <w:rsid w:val="004E5167"/>
    <w:rsid w:val="004E7111"/>
    <w:rsid w:val="004E72A9"/>
    <w:rsid w:val="004E7504"/>
    <w:rsid w:val="004E77CE"/>
    <w:rsid w:val="004E7DEC"/>
    <w:rsid w:val="004F0E93"/>
    <w:rsid w:val="004F1A2B"/>
    <w:rsid w:val="004F1A59"/>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331"/>
    <w:rsid w:val="005027E0"/>
    <w:rsid w:val="00502A53"/>
    <w:rsid w:val="00503690"/>
    <w:rsid w:val="00503BC4"/>
    <w:rsid w:val="00503C7F"/>
    <w:rsid w:val="00504822"/>
    <w:rsid w:val="00505508"/>
    <w:rsid w:val="00505DEE"/>
    <w:rsid w:val="005061DA"/>
    <w:rsid w:val="005066D7"/>
    <w:rsid w:val="00506A94"/>
    <w:rsid w:val="00506CCB"/>
    <w:rsid w:val="00507269"/>
    <w:rsid w:val="00507379"/>
    <w:rsid w:val="005077F2"/>
    <w:rsid w:val="00507824"/>
    <w:rsid w:val="00507992"/>
    <w:rsid w:val="0051048D"/>
    <w:rsid w:val="00511864"/>
    <w:rsid w:val="00513A7A"/>
    <w:rsid w:val="00514166"/>
    <w:rsid w:val="0051440A"/>
    <w:rsid w:val="00514A19"/>
    <w:rsid w:val="00514E4C"/>
    <w:rsid w:val="00515181"/>
    <w:rsid w:val="005157E3"/>
    <w:rsid w:val="00515E36"/>
    <w:rsid w:val="005168A6"/>
    <w:rsid w:val="00516F75"/>
    <w:rsid w:val="0051758F"/>
    <w:rsid w:val="00517E05"/>
    <w:rsid w:val="00520381"/>
    <w:rsid w:val="0052045A"/>
    <w:rsid w:val="0052076D"/>
    <w:rsid w:val="0052166C"/>
    <w:rsid w:val="005217F8"/>
    <w:rsid w:val="00522359"/>
    <w:rsid w:val="00522972"/>
    <w:rsid w:val="00522D92"/>
    <w:rsid w:val="005244AA"/>
    <w:rsid w:val="00524962"/>
    <w:rsid w:val="00524D5C"/>
    <w:rsid w:val="00524E6A"/>
    <w:rsid w:val="00525669"/>
    <w:rsid w:val="0052647F"/>
    <w:rsid w:val="005264E0"/>
    <w:rsid w:val="00526611"/>
    <w:rsid w:val="005269A1"/>
    <w:rsid w:val="00526F65"/>
    <w:rsid w:val="005270F9"/>
    <w:rsid w:val="00527876"/>
    <w:rsid w:val="005313F6"/>
    <w:rsid w:val="005318ED"/>
    <w:rsid w:val="00531E94"/>
    <w:rsid w:val="0053276B"/>
    <w:rsid w:val="005334F4"/>
    <w:rsid w:val="00533EB4"/>
    <w:rsid w:val="005343D1"/>
    <w:rsid w:val="00534768"/>
    <w:rsid w:val="005352CA"/>
    <w:rsid w:val="00535762"/>
    <w:rsid w:val="00536E7E"/>
    <w:rsid w:val="00537200"/>
    <w:rsid w:val="005376D9"/>
    <w:rsid w:val="00537FF9"/>
    <w:rsid w:val="0054009E"/>
    <w:rsid w:val="005403C9"/>
    <w:rsid w:val="005407B7"/>
    <w:rsid w:val="005411E7"/>
    <w:rsid w:val="005417B7"/>
    <w:rsid w:val="00541ED7"/>
    <w:rsid w:val="00542191"/>
    <w:rsid w:val="0054248B"/>
    <w:rsid w:val="00542EA9"/>
    <w:rsid w:val="005431E1"/>
    <w:rsid w:val="00543B65"/>
    <w:rsid w:val="00543E56"/>
    <w:rsid w:val="00544440"/>
    <w:rsid w:val="00544BFD"/>
    <w:rsid w:val="00545301"/>
    <w:rsid w:val="005454BA"/>
    <w:rsid w:val="0054557A"/>
    <w:rsid w:val="0054565A"/>
    <w:rsid w:val="005456B4"/>
    <w:rsid w:val="00545767"/>
    <w:rsid w:val="00545B26"/>
    <w:rsid w:val="005464B7"/>
    <w:rsid w:val="0054690C"/>
    <w:rsid w:val="00546BE6"/>
    <w:rsid w:val="005470AD"/>
    <w:rsid w:val="005478D8"/>
    <w:rsid w:val="00550127"/>
    <w:rsid w:val="00550374"/>
    <w:rsid w:val="005505A0"/>
    <w:rsid w:val="00550D20"/>
    <w:rsid w:val="005511CE"/>
    <w:rsid w:val="00551570"/>
    <w:rsid w:val="00551B46"/>
    <w:rsid w:val="00552EFA"/>
    <w:rsid w:val="005533BE"/>
    <w:rsid w:val="00553A79"/>
    <w:rsid w:val="00553C6E"/>
    <w:rsid w:val="00554261"/>
    <w:rsid w:val="00554362"/>
    <w:rsid w:val="005552AF"/>
    <w:rsid w:val="00555AFD"/>
    <w:rsid w:val="005561D9"/>
    <w:rsid w:val="00556D66"/>
    <w:rsid w:val="00557477"/>
    <w:rsid w:val="00557565"/>
    <w:rsid w:val="005577CC"/>
    <w:rsid w:val="00561894"/>
    <w:rsid w:val="0056288A"/>
    <w:rsid w:val="00563AA9"/>
    <w:rsid w:val="005645CD"/>
    <w:rsid w:val="0056467D"/>
    <w:rsid w:val="00564D52"/>
    <w:rsid w:val="00565319"/>
    <w:rsid w:val="00566E98"/>
    <w:rsid w:val="005702D8"/>
    <w:rsid w:val="00570832"/>
    <w:rsid w:val="00570C43"/>
    <w:rsid w:val="005711AD"/>
    <w:rsid w:val="00571226"/>
    <w:rsid w:val="005712A4"/>
    <w:rsid w:val="00571CA2"/>
    <w:rsid w:val="00571F02"/>
    <w:rsid w:val="00571F71"/>
    <w:rsid w:val="005724FE"/>
    <w:rsid w:val="005727DA"/>
    <w:rsid w:val="00572C48"/>
    <w:rsid w:val="005730ED"/>
    <w:rsid w:val="005736ED"/>
    <w:rsid w:val="00574387"/>
    <w:rsid w:val="0057473F"/>
    <w:rsid w:val="00575101"/>
    <w:rsid w:val="00575554"/>
    <w:rsid w:val="005758FD"/>
    <w:rsid w:val="005759B2"/>
    <w:rsid w:val="005759C1"/>
    <w:rsid w:val="005761CE"/>
    <w:rsid w:val="00576CDB"/>
    <w:rsid w:val="00576DBC"/>
    <w:rsid w:val="00577123"/>
    <w:rsid w:val="00577139"/>
    <w:rsid w:val="00577712"/>
    <w:rsid w:val="005803F4"/>
    <w:rsid w:val="0058077F"/>
    <w:rsid w:val="00580FF8"/>
    <w:rsid w:val="00581360"/>
    <w:rsid w:val="005817A8"/>
    <w:rsid w:val="00581C51"/>
    <w:rsid w:val="005820C8"/>
    <w:rsid w:val="00582901"/>
    <w:rsid w:val="00582D78"/>
    <w:rsid w:val="00583443"/>
    <w:rsid w:val="005838B6"/>
    <w:rsid w:val="00584549"/>
    <w:rsid w:val="005845F8"/>
    <w:rsid w:val="00584945"/>
    <w:rsid w:val="00584DA4"/>
    <w:rsid w:val="005854A6"/>
    <w:rsid w:val="00585B9A"/>
    <w:rsid w:val="00585F8E"/>
    <w:rsid w:val="005871AA"/>
    <w:rsid w:val="0058737C"/>
    <w:rsid w:val="005876AA"/>
    <w:rsid w:val="00587F44"/>
    <w:rsid w:val="0059032D"/>
    <w:rsid w:val="005906E9"/>
    <w:rsid w:val="00590A12"/>
    <w:rsid w:val="00590E1B"/>
    <w:rsid w:val="00591002"/>
    <w:rsid w:val="0059176A"/>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2697"/>
    <w:rsid w:val="005A321A"/>
    <w:rsid w:val="005A589C"/>
    <w:rsid w:val="005A5D42"/>
    <w:rsid w:val="005A65B2"/>
    <w:rsid w:val="005A6C57"/>
    <w:rsid w:val="005A6D9F"/>
    <w:rsid w:val="005A70A3"/>
    <w:rsid w:val="005A738D"/>
    <w:rsid w:val="005A7763"/>
    <w:rsid w:val="005A79BC"/>
    <w:rsid w:val="005B0404"/>
    <w:rsid w:val="005B084E"/>
    <w:rsid w:val="005B0E5C"/>
    <w:rsid w:val="005B1AC5"/>
    <w:rsid w:val="005B1BD1"/>
    <w:rsid w:val="005B1E29"/>
    <w:rsid w:val="005B1E41"/>
    <w:rsid w:val="005B20B4"/>
    <w:rsid w:val="005B2C51"/>
    <w:rsid w:val="005B2E88"/>
    <w:rsid w:val="005B3096"/>
    <w:rsid w:val="005B43DF"/>
    <w:rsid w:val="005B4694"/>
    <w:rsid w:val="005B516C"/>
    <w:rsid w:val="005B567D"/>
    <w:rsid w:val="005B59C3"/>
    <w:rsid w:val="005B5BC1"/>
    <w:rsid w:val="005B61E2"/>
    <w:rsid w:val="005B6EE8"/>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58E1"/>
    <w:rsid w:val="005C67FA"/>
    <w:rsid w:val="005C6D42"/>
    <w:rsid w:val="005C7079"/>
    <w:rsid w:val="005C74A2"/>
    <w:rsid w:val="005C757F"/>
    <w:rsid w:val="005C777B"/>
    <w:rsid w:val="005C781B"/>
    <w:rsid w:val="005C7D3E"/>
    <w:rsid w:val="005C7E6B"/>
    <w:rsid w:val="005D0E1B"/>
    <w:rsid w:val="005D1EF7"/>
    <w:rsid w:val="005D217F"/>
    <w:rsid w:val="005D27A6"/>
    <w:rsid w:val="005D29E4"/>
    <w:rsid w:val="005D2AF4"/>
    <w:rsid w:val="005D2C14"/>
    <w:rsid w:val="005D345F"/>
    <w:rsid w:val="005D371C"/>
    <w:rsid w:val="005D482D"/>
    <w:rsid w:val="005D4A2C"/>
    <w:rsid w:val="005D4A99"/>
    <w:rsid w:val="005D5884"/>
    <w:rsid w:val="005D62FD"/>
    <w:rsid w:val="005D68BE"/>
    <w:rsid w:val="005D7CB2"/>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3226"/>
    <w:rsid w:val="005F3FA3"/>
    <w:rsid w:val="005F47AE"/>
    <w:rsid w:val="005F56C1"/>
    <w:rsid w:val="005F673C"/>
    <w:rsid w:val="005F7074"/>
    <w:rsid w:val="005F71D6"/>
    <w:rsid w:val="005F7562"/>
    <w:rsid w:val="005F77C0"/>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938"/>
    <w:rsid w:val="00604BFF"/>
    <w:rsid w:val="006053B3"/>
    <w:rsid w:val="006053DA"/>
    <w:rsid w:val="006069EA"/>
    <w:rsid w:val="00606B53"/>
    <w:rsid w:val="00606D5F"/>
    <w:rsid w:val="00607BA9"/>
    <w:rsid w:val="00607F42"/>
    <w:rsid w:val="0061341D"/>
    <w:rsid w:val="006134FB"/>
    <w:rsid w:val="006149B1"/>
    <w:rsid w:val="00614AAB"/>
    <w:rsid w:val="00614B6F"/>
    <w:rsid w:val="006158D2"/>
    <w:rsid w:val="00615B01"/>
    <w:rsid w:val="00620213"/>
    <w:rsid w:val="0062057D"/>
    <w:rsid w:val="006207E7"/>
    <w:rsid w:val="0062197C"/>
    <w:rsid w:val="0062198A"/>
    <w:rsid w:val="00621E00"/>
    <w:rsid w:val="00622436"/>
    <w:rsid w:val="0062253D"/>
    <w:rsid w:val="00622E1A"/>
    <w:rsid w:val="0062339C"/>
    <w:rsid w:val="00623EBD"/>
    <w:rsid w:val="00624363"/>
    <w:rsid w:val="00624C30"/>
    <w:rsid w:val="00624C99"/>
    <w:rsid w:val="00625511"/>
    <w:rsid w:val="0062597E"/>
    <w:rsid w:val="006259C7"/>
    <w:rsid w:val="0062669C"/>
    <w:rsid w:val="00627B64"/>
    <w:rsid w:val="00627C1B"/>
    <w:rsid w:val="00630ABC"/>
    <w:rsid w:val="0063162B"/>
    <w:rsid w:val="00631ED8"/>
    <w:rsid w:val="00631FE8"/>
    <w:rsid w:val="0063337B"/>
    <w:rsid w:val="006334DE"/>
    <w:rsid w:val="006336E7"/>
    <w:rsid w:val="006346E9"/>
    <w:rsid w:val="00634C12"/>
    <w:rsid w:val="00634FC5"/>
    <w:rsid w:val="00635A8E"/>
    <w:rsid w:val="00636A33"/>
    <w:rsid w:val="00637B76"/>
    <w:rsid w:val="00637DE5"/>
    <w:rsid w:val="00637F3C"/>
    <w:rsid w:val="006401D3"/>
    <w:rsid w:val="00641709"/>
    <w:rsid w:val="00641CAF"/>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3FC3"/>
    <w:rsid w:val="006540CC"/>
    <w:rsid w:val="0065419B"/>
    <w:rsid w:val="00654375"/>
    <w:rsid w:val="00654E38"/>
    <w:rsid w:val="0065522B"/>
    <w:rsid w:val="006552B7"/>
    <w:rsid w:val="006557DC"/>
    <w:rsid w:val="0065595C"/>
    <w:rsid w:val="00656261"/>
    <w:rsid w:val="0065657E"/>
    <w:rsid w:val="006567D2"/>
    <w:rsid w:val="00656C20"/>
    <w:rsid w:val="00656F2E"/>
    <w:rsid w:val="0065703E"/>
    <w:rsid w:val="006573D6"/>
    <w:rsid w:val="00657892"/>
    <w:rsid w:val="00657C91"/>
    <w:rsid w:val="00660A8B"/>
    <w:rsid w:val="006621AA"/>
    <w:rsid w:val="006623EE"/>
    <w:rsid w:val="0066305E"/>
    <w:rsid w:val="00663E2F"/>
    <w:rsid w:val="006642FD"/>
    <w:rsid w:val="0066458B"/>
    <w:rsid w:val="00664F07"/>
    <w:rsid w:val="006651EE"/>
    <w:rsid w:val="0066531B"/>
    <w:rsid w:val="006657EC"/>
    <w:rsid w:val="00665E00"/>
    <w:rsid w:val="00665F71"/>
    <w:rsid w:val="00666C98"/>
    <w:rsid w:val="0066772D"/>
    <w:rsid w:val="00670629"/>
    <w:rsid w:val="006708A4"/>
    <w:rsid w:val="006709DA"/>
    <w:rsid w:val="00670FC5"/>
    <w:rsid w:val="00671AF7"/>
    <w:rsid w:val="00671F42"/>
    <w:rsid w:val="006724C7"/>
    <w:rsid w:val="00672806"/>
    <w:rsid w:val="00672AE4"/>
    <w:rsid w:val="0067419D"/>
    <w:rsid w:val="00674291"/>
    <w:rsid w:val="0067565A"/>
    <w:rsid w:val="00675903"/>
    <w:rsid w:val="006759AA"/>
    <w:rsid w:val="00675D42"/>
    <w:rsid w:val="0067640A"/>
    <w:rsid w:val="0067676E"/>
    <w:rsid w:val="00677197"/>
    <w:rsid w:val="00677592"/>
    <w:rsid w:val="0067778C"/>
    <w:rsid w:val="00680262"/>
    <w:rsid w:val="00680316"/>
    <w:rsid w:val="00680355"/>
    <w:rsid w:val="006806F0"/>
    <w:rsid w:val="006809F1"/>
    <w:rsid w:val="00680F17"/>
    <w:rsid w:val="00681543"/>
    <w:rsid w:val="00681571"/>
    <w:rsid w:val="00681676"/>
    <w:rsid w:val="00682DCE"/>
    <w:rsid w:val="00683B9B"/>
    <w:rsid w:val="00686A06"/>
    <w:rsid w:val="00686B58"/>
    <w:rsid w:val="0068730C"/>
    <w:rsid w:val="0069015B"/>
    <w:rsid w:val="00690401"/>
    <w:rsid w:val="00690653"/>
    <w:rsid w:val="006912B5"/>
    <w:rsid w:val="00691677"/>
    <w:rsid w:val="006918FA"/>
    <w:rsid w:val="006929DF"/>
    <w:rsid w:val="00692CEE"/>
    <w:rsid w:val="00693238"/>
    <w:rsid w:val="00693FAA"/>
    <w:rsid w:val="006944B2"/>
    <w:rsid w:val="00694C7A"/>
    <w:rsid w:val="006956CD"/>
    <w:rsid w:val="00695F28"/>
    <w:rsid w:val="006966D7"/>
    <w:rsid w:val="006977FE"/>
    <w:rsid w:val="00697966"/>
    <w:rsid w:val="00697BBD"/>
    <w:rsid w:val="006A0ABB"/>
    <w:rsid w:val="006A1AB1"/>
    <w:rsid w:val="006A2645"/>
    <w:rsid w:val="006A3C93"/>
    <w:rsid w:val="006A4E13"/>
    <w:rsid w:val="006A5CDC"/>
    <w:rsid w:val="006A5D96"/>
    <w:rsid w:val="006A5F09"/>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6894"/>
    <w:rsid w:val="006B7A49"/>
    <w:rsid w:val="006B7BB7"/>
    <w:rsid w:val="006C0431"/>
    <w:rsid w:val="006C093B"/>
    <w:rsid w:val="006C1339"/>
    <w:rsid w:val="006C16BE"/>
    <w:rsid w:val="006C2087"/>
    <w:rsid w:val="006C230A"/>
    <w:rsid w:val="006C2629"/>
    <w:rsid w:val="006C28B4"/>
    <w:rsid w:val="006C35EC"/>
    <w:rsid w:val="006C39E1"/>
    <w:rsid w:val="006C3A2B"/>
    <w:rsid w:val="006C47C3"/>
    <w:rsid w:val="006C5589"/>
    <w:rsid w:val="006C5A12"/>
    <w:rsid w:val="006C5BB2"/>
    <w:rsid w:val="006C655E"/>
    <w:rsid w:val="006C66AE"/>
    <w:rsid w:val="006C6815"/>
    <w:rsid w:val="006C71CB"/>
    <w:rsid w:val="006C7C0F"/>
    <w:rsid w:val="006C7C9A"/>
    <w:rsid w:val="006D0027"/>
    <w:rsid w:val="006D07A3"/>
    <w:rsid w:val="006D143B"/>
    <w:rsid w:val="006D188E"/>
    <w:rsid w:val="006D1F48"/>
    <w:rsid w:val="006D2A45"/>
    <w:rsid w:val="006D3401"/>
    <w:rsid w:val="006D3470"/>
    <w:rsid w:val="006D3A37"/>
    <w:rsid w:val="006D4426"/>
    <w:rsid w:val="006D516C"/>
    <w:rsid w:val="006D53F8"/>
    <w:rsid w:val="006D5582"/>
    <w:rsid w:val="006D641A"/>
    <w:rsid w:val="006D6988"/>
    <w:rsid w:val="006D6B03"/>
    <w:rsid w:val="006D6DF5"/>
    <w:rsid w:val="006D6E62"/>
    <w:rsid w:val="006D7204"/>
    <w:rsid w:val="006D7321"/>
    <w:rsid w:val="006E05E7"/>
    <w:rsid w:val="006E0D0A"/>
    <w:rsid w:val="006E0FAE"/>
    <w:rsid w:val="006E115F"/>
    <w:rsid w:val="006E1857"/>
    <w:rsid w:val="006E28F8"/>
    <w:rsid w:val="006E2F46"/>
    <w:rsid w:val="006E3395"/>
    <w:rsid w:val="006E3B02"/>
    <w:rsid w:val="006E3F5F"/>
    <w:rsid w:val="006E41A3"/>
    <w:rsid w:val="006E4568"/>
    <w:rsid w:val="006E45BF"/>
    <w:rsid w:val="006E4D8A"/>
    <w:rsid w:val="006E593A"/>
    <w:rsid w:val="006E68F7"/>
    <w:rsid w:val="006E6DA8"/>
    <w:rsid w:val="006E7294"/>
    <w:rsid w:val="006E7FD2"/>
    <w:rsid w:val="006F04B4"/>
    <w:rsid w:val="006F1C77"/>
    <w:rsid w:val="006F1DF4"/>
    <w:rsid w:val="006F1EF3"/>
    <w:rsid w:val="006F24CE"/>
    <w:rsid w:val="006F2B7D"/>
    <w:rsid w:val="006F334A"/>
    <w:rsid w:val="006F3416"/>
    <w:rsid w:val="006F41FD"/>
    <w:rsid w:val="006F4486"/>
    <w:rsid w:val="006F4A17"/>
    <w:rsid w:val="006F4CF2"/>
    <w:rsid w:val="006F5281"/>
    <w:rsid w:val="006F7633"/>
    <w:rsid w:val="006F7874"/>
    <w:rsid w:val="007000EE"/>
    <w:rsid w:val="00701581"/>
    <w:rsid w:val="00702E70"/>
    <w:rsid w:val="00703CB8"/>
    <w:rsid w:val="00703E55"/>
    <w:rsid w:val="007043C8"/>
    <w:rsid w:val="00704762"/>
    <w:rsid w:val="00704970"/>
    <w:rsid w:val="00704D82"/>
    <w:rsid w:val="00705182"/>
    <w:rsid w:val="00705298"/>
    <w:rsid w:val="007059F3"/>
    <w:rsid w:val="00705F21"/>
    <w:rsid w:val="00706237"/>
    <w:rsid w:val="0070684D"/>
    <w:rsid w:val="007069B6"/>
    <w:rsid w:val="00706C48"/>
    <w:rsid w:val="00706CEC"/>
    <w:rsid w:val="00710E8A"/>
    <w:rsid w:val="0071117E"/>
    <w:rsid w:val="00711253"/>
    <w:rsid w:val="00712245"/>
    <w:rsid w:val="00712492"/>
    <w:rsid w:val="007131A3"/>
    <w:rsid w:val="00713446"/>
    <w:rsid w:val="0071372B"/>
    <w:rsid w:val="00713F8A"/>
    <w:rsid w:val="00714594"/>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29FB"/>
    <w:rsid w:val="00723BFD"/>
    <w:rsid w:val="00723FEF"/>
    <w:rsid w:val="007243F6"/>
    <w:rsid w:val="007245D3"/>
    <w:rsid w:val="00724B4D"/>
    <w:rsid w:val="00725219"/>
    <w:rsid w:val="0072567A"/>
    <w:rsid w:val="00725E19"/>
    <w:rsid w:val="00726941"/>
    <w:rsid w:val="00726BE3"/>
    <w:rsid w:val="00726D70"/>
    <w:rsid w:val="00727129"/>
    <w:rsid w:val="007272EF"/>
    <w:rsid w:val="0072750A"/>
    <w:rsid w:val="00727860"/>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87C"/>
    <w:rsid w:val="00741920"/>
    <w:rsid w:val="00741A5B"/>
    <w:rsid w:val="00741D97"/>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7E0"/>
    <w:rsid w:val="00753873"/>
    <w:rsid w:val="00753BE3"/>
    <w:rsid w:val="00753C48"/>
    <w:rsid w:val="00754663"/>
    <w:rsid w:val="00754ABC"/>
    <w:rsid w:val="00754B87"/>
    <w:rsid w:val="00755392"/>
    <w:rsid w:val="007557BF"/>
    <w:rsid w:val="0075603A"/>
    <w:rsid w:val="0076067A"/>
    <w:rsid w:val="00760A43"/>
    <w:rsid w:val="00760F8D"/>
    <w:rsid w:val="00761525"/>
    <w:rsid w:val="0076162D"/>
    <w:rsid w:val="00761CCC"/>
    <w:rsid w:val="0076287F"/>
    <w:rsid w:val="007637A0"/>
    <w:rsid w:val="00763A00"/>
    <w:rsid w:val="00763DD7"/>
    <w:rsid w:val="00764AB1"/>
    <w:rsid w:val="00765D3B"/>
    <w:rsid w:val="00765F04"/>
    <w:rsid w:val="0076637D"/>
    <w:rsid w:val="00766B17"/>
    <w:rsid w:val="00767591"/>
    <w:rsid w:val="0077091A"/>
    <w:rsid w:val="00770A76"/>
    <w:rsid w:val="00770FEC"/>
    <w:rsid w:val="00771F23"/>
    <w:rsid w:val="00771FF8"/>
    <w:rsid w:val="00772FC9"/>
    <w:rsid w:val="00773108"/>
    <w:rsid w:val="00773835"/>
    <w:rsid w:val="007739C9"/>
    <w:rsid w:val="007741F7"/>
    <w:rsid w:val="007750F8"/>
    <w:rsid w:val="0078049E"/>
    <w:rsid w:val="00780769"/>
    <w:rsid w:val="00780782"/>
    <w:rsid w:val="0078087E"/>
    <w:rsid w:val="00781175"/>
    <w:rsid w:val="00781712"/>
    <w:rsid w:val="00781D30"/>
    <w:rsid w:val="00782750"/>
    <w:rsid w:val="007829D9"/>
    <w:rsid w:val="007835F1"/>
    <w:rsid w:val="00784453"/>
    <w:rsid w:val="00784467"/>
    <w:rsid w:val="0078512C"/>
    <w:rsid w:val="00785278"/>
    <w:rsid w:val="00786285"/>
    <w:rsid w:val="00787BA3"/>
    <w:rsid w:val="00790EE7"/>
    <w:rsid w:val="00791625"/>
    <w:rsid w:val="00791CA0"/>
    <w:rsid w:val="00793316"/>
    <w:rsid w:val="0079360E"/>
    <w:rsid w:val="00793766"/>
    <w:rsid w:val="007939FA"/>
    <w:rsid w:val="00793BFD"/>
    <w:rsid w:val="0079421C"/>
    <w:rsid w:val="007953FB"/>
    <w:rsid w:val="00795A4A"/>
    <w:rsid w:val="007964A1"/>
    <w:rsid w:val="00796E29"/>
    <w:rsid w:val="0079709B"/>
    <w:rsid w:val="007975D1"/>
    <w:rsid w:val="007A02D3"/>
    <w:rsid w:val="007A09DA"/>
    <w:rsid w:val="007A0AEB"/>
    <w:rsid w:val="007A108C"/>
    <w:rsid w:val="007A1CB6"/>
    <w:rsid w:val="007A1D2F"/>
    <w:rsid w:val="007A1D73"/>
    <w:rsid w:val="007A2632"/>
    <w:rsid w:val="007A346C"/>
    <w:rsid w:val="007A3993"/>
    <w:rsid w:val="007A3A1E"/>
    <w:rsid w:val="007A43B1"/>
    <w:rsid w:val="007A48BB"/>
    <w:rsid w:val="007A4D4F"/>
    <w:rsid w:val="007A4EC5"/>
    <w:rsid w:val="007A4F8E"/>
    <w:rsid w:val="007A522D"/>
    <w:rsid w:val="007A5CC1"/>
    <w:rsid w:val="007A5D76"/>
    <w:rsid w:val="007A61A7"/>
    <w:rsid w:val="007A6357"/>
    <w:rsid w:val="007A7EAE"/>
    <w:rsid w:val="007B0713"/>
    <w:rsid w:val="007B0A56"/>
    <w:rsid w:val="007B29B9"/>
    <w:rsid w:val="007B3936"/>
    <w:rsid w:val="007B3DC4"/>
    <w:rsid w:val="007B3F58"/>
    <w:rsid w:val="007B3FE6"/>
    <w:rsid w:val="007B440E"/>
    <w:rsid w:val="007B4804"/>
    <w:rsid w:val="007B510B"/>
    <w:rsid w:val="007B5C4E"/>
    <w:rsid w:val="007B75D1"/>
    <w:rsid w:val="007C0549"/>
    <w:rsid w:val="007C0FFD"/>
    <w:rsid w:val="007C1713"/>
    <w:rsid w:val="007C173D"/>
    <w:rsid w:val="007C2297"/>
    <w:rsid w:val="007C22DD"/>
    <w:rsid w:val="007C39F4"/>
    <w:rsid w:val="007C456E"/>
    <w:rsid w:val="007C4B54"/>
    <w:rsid w:val="007C5E70"/>
    <w:rsid w:val="007C7C47"/>
    <w:rsid w:val="007D0244"/>
    <w:rsid w:val="007D1BD4"/>
    <w:rsid w:val="007D2190"/>
    <w:rsid w:val="007D27FF"/>
    <w:rsid w:val="007D2A09"/>
    <w:rsid w:val="007D2D8D"/>
    <w:rsid w:val="007D3072"/>
    <w:rsid w:val="007D403B"/>
    <w:rsid w:val="007D555A"/>
    <w:rsid w:val="007D5729"/>
    <w:rsid w:val="007D58DB"/>
    <w:rsid w:val="007D59D1"/>
    <w:rsid w:val="007D5A8F"/>
    <w:rsid w:val="007D610F"/>
    <w:rsid w:val="007D7155"/>
    <w:rsid w:val="007D7475"/>
    <w:rsid w:val="007E06D2"/>
    <w:rsid w:val="007E06FC"/>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1CD2"/>
    <w:rsid w:val="007F2E5A"/>
    <w:rsid w:val="007F443C"/>
    <w:rsid w:val="007F50EA"/>
    <w:rsid w:val="007F5EB7"/>
    <w:rsid w:val="007F6089"/>
    <w:rsid w:val="007F62B0"/>
    <w:rsid w:val="007F6448"/>
    <w:rsid w:val="007F65E1"/>
    <w:rsid w:val="007F67D5"/>
    <w:rsid w:val="007F6E3C"/>
    <w:rsid w:val="007F7520"/>
    <w:rsid w:val="008002F1"/>
    <w:rsid w:val="008004C2"/>
    <w:rsid w:val="008005CE"/>
    <w:rsid w:val="008017A4"/>
    <w:rsid w:val="00801AC5"/>
    <w:rsid w:val="00801DBE"/>
    <w:rsid w:val="0080213D"/>
    <w:rsid w:val="00802576"/>
    <w:rsid w:val="00802699"/>
    <w:rsid w:val="00802F00"/>
    <w:rsid w:val="00803100"/>
    <w:rsid w:val="00803216"/>
    <w:rsid w:val="008033A0"/>
    <w:rsid w:val="00803ACD"/>
    <w:rsid w:val="00804ADB"/>
    <w:rsid w:val="00804B6D"/>
    <w:rsid w:val="00805388"/>
    <w:rsid w:val="00806867"/>
    <w:rsid w:val="00807192"/>
    <w:rsid w:val="00807778"/>
    <w:rsid w:val="0081088A"/>
    <w:rsid w:val="00810AD3"/>
    <w:rsid w:val="0081223C"/>
    <w:rsid w:val="008124EB"/>
    <w:rsid w:val="0081288F"/>
    <w:rsid w:val="0081317E"/>
    <w:rsid w:val="008135A3"/>
    <w:rsid w:val="00813D25"/>
    <w:rsid w:val="00814966"/>
    <w:rsid w:val="00814AD2"/>
    <w:rsid w:val="008151A7"/>
    <w:rsid w:val="00815A95"/>
    <w:rsid w:val="00817200"/>
    <w:rsid w:val="00817B62"/>
    <w:rsid w:val="0082002C"/>
    <w:rsid w:val="00820799"/>
    <w:rsid w:val="00820A61"/>
    <w:rsid w:val="00820B38"/>
    <w:rsid w:val="00821505"/>
    <w:rsid w:val="00821F41"/>
    <w:rsid w:val="008221E1"/>
    <w:rsid w:val="00822529"/>
    <w:rsid w:val="00822FBC"/>
    <w:rsid w:val="008234A4"/>
    <w:rsid w:val="00823803"/>
    <w:rsid w:val="0082551D"/>
    <w:rsid w:val="008256F8"/>
    <w:rsid w:val="00825EA1"/>
    <w:rsid w:val="00827066"/>
    <w:rsid w:val="00827842"/>
    <w:rsid w:val="00827925"/>
    <w:rsid w:val="00832C66"/>
    <w:rsid w:val="00832C70"/>
    <w:rsid w:val="00834934"/>
    <w:rsid w:val="00835DCE"/>
    <w:rsid w:val="008365CA"/>
    <w:rsid w:val="00836CC0"/>
    <w:rsid w:val="00840490"/>
    <w:rsid w:val="00840FA9"/>
    <w:rsid w:val="00841192"/>
    <w:rsid w:val="0084136D"/>
    <w:rsid w:val="008421E5"/>
    <w:rsid w:val="00842280"/>
    <w:rsid w:val="00842F8D"/>
    <w:rsid w:val="008432CD"/>
    <w:rsid w:val="00843328"/>
    <w:rsid w:val="008435F3"/>
    <w:rsid w:val="0084431B"/>
    <w:rsid w:val="008446AE"/>
    <w:rsid w:val="008454DF"/>
    <w:rsid w:val="00845B1F"/>
    <w:rsid w:val="00845C05"/>
    <w:rsid w:val="008468D9"/>
    <w:rsid w:val="0084695C"/>
    <w:rsid w:val="00846A0B"/>
    <w:rsid w:val="0084725C"/>
    <w:rsid w:val="00847283"/>
    <w:rsid w:val="008476C6"/>
    <w:rsid w:val="00847805"/>
    <w:rsid w:val="00847948"/>
    <w:rsid w:val="00847B64"/>
    <w:rsid w:val="00847BF3"/>
    <w:rsid w:val="0085091F"/>
    <w:rsid w:val="008509E2"/>
    <w:rsid w:val="008510B5"/>
    <w:rsid w:val="0085123D"/>
    <w:rsid w:val="00852090"/>
    <w:rsid w:val="00852674"/>
    <w:rsid w:val="008529D4"/>
    <w:rsid w:val="00852B7B"/>
    <w:rsid w:val="0085330B"/>
    <w:rsid w:val="0085378D"/>
    <w:rsid w:val="00854B26"/>
    <w:rsid w:val="00856693"/>
    <w:rsid w:val="00856983"/>
    <w:rsid w:val="008579BE"/>
    <w:rsid w:val="00860A3C"/>
    <w:rsid w:val="00860DC2"/>
    <w:rsid w:val="00860EF3"/>
    <w:rsid w:val="00862166"/>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4045"/>
    <w:rsid w:val="00875653"/>
    <w:rsid w:val="008757B0"/>
    <w:rsid w:val="00875D45"/>
    <w:rsid w:val="008777CF"/>
    <w:rsid w:val="00880299"/>
    <w:rsid w:val="00881C70"/>
    <w:rsid w:val="00881F26"/>
    <w:rsid w:val="00882387"/>
    <w:rsid w:val="008827C8"/>
    <w:rsid w:val="00882CAE"/>
    <w:rsid w:val="00883619"/>
    <w:rsid w:val="008843AA"/>
    <w:rsid w:val="0088546A"/>
    <w:rsid w:val="0088587B"/>
    <w:rsid w:val="00885A32"/>
    <w:rsid w:val="00885D61"/>
    <w:rsid w:val="00886678"/>
    <w:rsid w:val="00886A01"/>
    <w:rsid w:val="00886EED"/>
    <w:rsid w:val="00886EEE"/>
    <w:rsid w:val="008873CA"/>
    <w:rsid w:val="008874C6"/>
    <w:rsid w:val="0088750E"/>
    <w:rsid w:val="008875F4"/>
    <w:rsid w:val="00887D58"/>
    <w:rsid w:val="00887DF2"/>
    <w:rsid w:val="00890561"/>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48"/>
    <w:rsid w:val="008A1B56"/>
    <w:rsid w:val="008A1CA2"/>
    <w:rsid w:val="008A2CF6"/>
    <w:rsid w:val="008A3539"/>
    <w:rsid w:val="008A3901"/>
    <w:rsid w:val="008A3B5D"/>
    <w:rsid w:val="008A4146"/>
    <w:rsid w:val="008A5290"/>
    <w:rsid w:val="008A65CD"/>
    <w:rsid w:val="008A6A58"/>
    <w:rsid w:val="008A6AEF"/>
    <w:rsid w:val="008A70B0"/>
    <w:rsid w:val="008A7169"/>
    <w:rsid w:val="008A7590"/>
    <w:rsid w:val="008A7CEA"/>
    <w:rsid w:val="008A7D17"/>
    <w:rsid w:val="008B0127"/>
    <w:rsid w:val="008B03FC"/>
    <w:rsid w:val="008B0659"/>
    <w:rsid w:val="008B0986"/>
    <w:rsid w:val="008B0AD8"/>
    <w:rsid w:val="008B0CD5"/>
    <w:rsid w:val="008B1936"/>
    <w:rsid w:val="008B1D27"/>
    <w:rsid w:val="008B292D"/>
    <w:rsid w:val="008B3254"/>
    <w:rsid w:val="008B3339"/>
    <w:rsid w:val="008B46BA"/>
    <w:rsid w:val="008B4884"/>
    <w:rsid w:val="008B4DDD"/>
    <w:rsid w:val="008B4F69"/>
    <w:rsid w:val="008B5102"/>
    <w:rsid w:val="008B5271"/>
    <w:rsid w:val="008B5CE4"/>
    <w:rsid w:val="008B6C79"/>
    <w:rsid w:val="008B6C96"/>
    <w:rsid w:val="008B6D02"/>
    <w:rsid w:val="008B756C"/>
    <w:rsid w:val="008B7ECC"/>
    <w:rsid w:val="008C0CCD"/>
    <w:rsid w:val="008C0D82"/>
    <w:rsid w:val="008C0DC2"/>
    <w:rsid w:val="008C1046"/>
    <w:rsid w:val="008C3158"/>
    <w:rsid w:val="008C363D"/>
    <w:rsid w:val="008C37C6"/>
    <w:rsid w:val="008C3DDB"/>
    <w:rsid w:val="008C409A"/>
    <w:rsid w:val="008C4581"/>
    <w:rsid w:val="008C4665"/>
    <w:rsid w:val="008C4989"/>
    <w:rsid w:val="008C68C4"/>
    <w:rsid w:val="008C6C3F"/>
    <w:rsid w:val="008C71C3"/>
    <w:rsid w:val="008C7E68"/>
    <w:rsid w:val="008D1721"/>
    <w:rsid w:val="008D1907"/>
    <w:rsid w:val="008D26BF"/>
    <w:rsid w:val="008D27BB"/>
    <w:rsid w:val="008D28EB"/>
    <w:rsid w:val="008D31A0"/>
    <w:rsid w:val="008D378A"/>
    <w:rsid w:val="008D4086"/>
    <w:rsid w:val="008D436A"/>
    <w:rsid w:val="008D4B0D"/>
    <w:rsid w:val="008D4E11"/>
    <w:rsid w:val="008D5D70"/>
    <w:rsid w:val="008D5EE7"/>
    <w:rsid w:val="008D688B"/>
    <w:rsid w:val="008D6AC2"/>
    <w:rsid w:val="008D6C0D"/>
    <w:rsid w:val="008D7CC8"/>
    <w:rsid w:val="008D7EBA"/>
    <w:rsid w:val="008D7F85"/>
    <w:rsid w:val="008E31F4"/>
    <w:rsid w:val="008E334E"/>
    <w:rsid w:val="008E500F"/>
    <w:rsid w:val="008E5604"/>
    <w:rsid w:val="008E5682"/>
    <w:rsid w:val="008E5AB7"/>
    <w:rsid w:val="008E60DE"/>
    <w:rsid w:val="008E60E2"/>
    <w:rsid w:val="008E664D"/>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BAA"/>
    <w:rsid w:val="008F5E6E"/>
    <w:rsid w:val="008F65D7"/>
    <w:rsid w:val="008F66D4"/>
    <w:rsid w:val="008F7609"/>
    <w:rsid w:val="008F76DB"/>
    <w:rsid w:val="00900134"/>
    <w:rsid w:val="009015BD"/>
    <w:rsid w:val="00901831"/>
    <w:rsid w:val="009019DC"/>
    <w:rsid w:val="00902157"/>
    <w:rsid w:val="009028D8"/>
    <w:rsid w:val="009031CD"/>
    <w:rsid w:val="00903376"/>
    <w:rsid w:val="0090347D"/>
    <w:rsid w:val="00903BDA"/>
    <w:rsid w:val="009041EE"/>
    <w:rsid w:val="0090494C"/>
    <w:rsid w:val="00904A35"/>
    <w:rsid w:val="0090655D"/>
    <w:rsid w:val="00906752"/>
    <w:rsid w:val="00906ACC"/>
    <w:rsid w:val="00910490"/>
    <w:rsid w:val="00910A75"/>
    <w:rsid w:val="009114D4"/>
    <w:rsid w:val="00912146"/>
    <w:rsid w:val="00912E89"/>
    <w:rsid w:val="009134BD"/>
    <w:rsid w:val="00913B37"/>
    <w:rsid w:val="00913BC5"/>
    <w:rsid w:val="00914B38"/>
    <w:rsid w:val="00916886"/>
    <w:rsid w:val="00917A07"/>
    <w:rsid w:val="00920098"/>
    <w:rsid w:val="009206BB"/>
    <w:rsid w:val="00921614"/>
    <w:rsid w:val="009219EA"/>
    <w:rsid w:val="0092257C"/>
    <w:rsid w:val="0092381D"/>
    <w:rsid w:val="00924462"/>
    <w:rsid w:val="0092448C"/>
    <w:rsid w:val="00924516"/>
    <w:rsid w:val="00925534"/>
    <w:rsid w:val="00925699"/>
    <w:rsid w:val="00925D15"/>
    <w:rsid w:val="009266E5"/>
    <w:rsid w:val="0092682E"/>
    <w:rsid w:val="00926EA9"/>
    <w:rsid w:val="009301DA"/>
    <w:rsid w:val="00930CE4"/>
    <w:rsid w:val="00930E5B"/>
    <w:rsid w:val="00930FEF"/>
    <w:rsid w:val="00931133"/>
    <w:rsid w:val="009313B2"/>
    <w:rsid w:val="00931420"/>
    <w:rsid w:val="00931F97"/>
    <w:rsid w:val="00932025"/>
    <w:rsid w:val="009335F1"/>
    <w:rsid w:val="00933818"/>
    <w:rsid w:val="00933CA8"/>
    <w:rsid w:val="00933CB9"/>
    <w:rsid w:val="009344F3"/>
    <w:rsid w:val="00934977"/>
    <w:rsid w:val="00935172"/>
    <w:rsid w:val="0093545C"/>
    <w:rsid w:val="009356F0"/>
    <w:rsid w:val="00935BAF"/>
    <w:rsid w:val="0094070F"/>
    <w:rsid w:val="00940AD1"/>
    <w:rsid w:val="00940B05"/>
    <w:rsid w:val="0094115E"/>
    <w:rsid w:val="0094221D"/>
    <w:rsid w:val="0094251C"/>
    <w:rsid w:val="00942720"/>
    <w:rsid w:val="00942887"/>
    <w:rsid w:val="00942BEB"/>
    <w:rsid w:val="00943870"/>
    <w:rsid w:val="00943984"/>
    <w:rsid w:val="009456A6"/>
    <w:rsid w:val="00950299"/>
    <w:rsid w:val="00950881"/>
    <w:rsid w:val="00950B30"/>
    <w:rsid w:val="00950BA1"/>
    <w:rsid w:val="009515E6"/>
    <w:rsid w:val="009527C2"/>
    <w:rsid w:val="00952A56"/>
    <w:rsid w:val="00953206"/>
    <w:rsid w:val="00953914"/>
    <w:rsid w:val="0095437C"/>
    <w:rsid w:val="00954B8F"/>
    <w:rsid w:val="00954CF5"/>
    <w:rsid w:val="00954DD3"/>
    <w:rsid w:val="00954E52"/>
    <w:rsid w:val="00956305"/>
    <w:rsid w:val="00956770"/>
    <w:rsid w:val="00956EFD"/>
    <w:rsid w:val="00957165"/>
    <w:rsid w:val="009572F6"/>
    <w:rsid w:val="009577FF"/>
    <w:rsid w:val="009602D5"/>
    <w:rsid w:val="00960387"/>
    <w:rsid w:val="00961F07"/>
    <w:rsid w:val="009630D8"/>
    <w:rsid w:val="0096319F"/>
    <w:rsid w:val="009638FD"/>
    <w:rsid w:val="00963AA3"/>
    <w:rsid w:val="00964FCB"/>
    <w:rsid w:val="0096573D"/>
    <w:rsid w:val="00965ED0"/>
    <w:rsid w:val="00966F87"/>
    <w:rsid w:val="0096728D"/>
    <w:rsid w:val="00967DF1"/>
    <w:rsid w:val="00967F36"/>
    <w:rsid w:val="00971019"/>
    <w:rsid w:val="0097274A"/>
    <w:rsid w:val="009729C9"/>
    <w:rsid w:val="00972DA5"/>
    <w:rsid w:val="00973106"/>
    <w:rsid w:val="00973AD1"/>
    <w:rsid w:val="009745E5"/>
    <w:rsid w:val="00974C57"/>
    <w:rsid w:val="009754DF"/>
    <w:rsid w:val="00975D28"/>
    <w:rsid w:val="00976692"/>
    <w:rsid w:val="00976F49"/>
    <w:rsid w:val="00977A2D"/>
    <w:rsid w:val="00977DFB"/>
    <w:rsid w:val="00977ECC"/>
    <w:rsid w:val="009804DF"/>
    <w:rsid w:val="0098099C"/>
    <w:rsid w:val="00980B23"/>
    <w:rsid w:val="00980CFD"/>
    <w:rsid w:val="009810E2"/>
    <w:rsid w:val="009815A9"/>
    <w:rsid w:val="00982242"/>
    <w:rsid w:val="00982C15"/>
    <w:rsid w:val="00983E7D"/>
    <w:rsid w:val="009847C6"/>
    <w:rsid w:val="0098499F"/>
    <w:rsid w:val="00984D74"/>
    <w:rsid w:val="00984EB6"/>
    <w:rsid w:val="00985C37"/>
    <w:rsid w:val="00986D29"/>
    <w:rsid w:val="00986E7A"/>
    <w:rsid w:val="00987A46"/>
    <w:rsid w:val="00987D30"/>
    <w:rsid w:val="00990612"/>
    <w:rsid w:val="00990C72"/>
    <w:rsid w:val="00990F3F"/>
    <w:rsid w:val="00992218"/>
    <w:rsid w:val="009926A0"/>
    <w:rsid w:val="00992F6E"/>
    <w:rsid w:val="00993865"/>
    <w:rsid w:val="00993E8F"/>
    <w:rsid w:val="00993ED3"/>
    <w:rsid w:val="00994D6B"/>
    <w:rsid w:val="00994D7A"/>
    <w:rsid w:val="00994EE8"/>
    <w:rsid w:val="0099527B"/>
    <w:rsid w:val="0099599D"/>
    <w:rsid w:val="00996CA3"/>
    <w:rsid w:val="00996DC5"/>
    <w:rsid w:val="009977D0"/>
    <w:rsid w:val="00997FBE"/>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127"/>
    <w:rsid w:val="009B1F0A"/>
    <w:rsid w:val="009B2183"/>
    <w:rsid w:val="009B21CA"/>
    <w:rsid w:val="009B2331"/>
    <w:rsid w:val="009B268D"/>
    <w:rsid w:val="009B2AAC"/>
    <w:rsid w:val="009B32D0"/>
    <w:rsid w:val="009B38CA"/>
    <w:rsid w:val="009B39F2"/>
    <w:rsid w:val="009B3A61"/>
    <w:rsid w:val="009B3E12"/>
    <w:rsid w:val="009B3E35"/>
    <w:rsid w:val="009B3ECF"/>
    <w:rsid w:val="009B40F9"/>
    <w:rsid w:val="009B46D2"/>
    <w:rsid w:val="009B52CA"/>
    <w:rsid w:val="009B67A4"/>
    <w:rsid w:val="009B75AA"/>
    <w:rsid w:val="009B7CD0"/>
    <w:rsid w:val="009C0638"/>
    <w:rsid w:val="009C0E3C"/>
    <w:rsid w:val="009C1310"/>
    <w:rsid w:val="009C1950"/>
    <w:rsid w:val="009C1BD5"/>
    <w:rsid w:val="009C2016"/>
    <w:rsid w:val="009C31B4"/>
    <w:rsid w:val="009C470A"/>
    <w:rsid w:val="009C4999"/>
    <w:rsid w:val="009C51A5"/>
    <w:rsid w:val="009C5296"/>
    <w:rsid w:val="009C5684"/>
    <w:rsid w:val="009C599C"/>
    <w:rsid w:val="009C5C66"/>
    <w:rsid w:val="009C61D2"/>
    <w:rsid w:val="009C6454"/>
    <w:rsid w:val="009C69C7"/>
    <w:rsid w:val="009C6AF9"/>
    <w:rsid w:val="009C7013"/>
    <w:rsid w:val="009D04FF"/>
    <w:rsid w:val="009D10C5"/>
    <w:rsid w:val="009D154B"/>
    <w:rsid w:val="009D1BDC"/>
    <w:rsid w:val="009D22B9"/>
    <w:rsid w:val="009D3153"/>
    <w:rsid w:val="009D3353"/>
    <w:rsid w:val="009D3F6A"/>
    <w:rsid w:val="009D4567"/>
    <w:rsid w:val="009D4608"/>
    <w:rsid w:val="009D5710"/>
    <w:rsid w:val="009D58CC"/>
    <w:rsid w:val="009D58E5"/>
    <w:rsid w:val="009D682B"/>
    <w:rsid w:val="009D6F4C"/>
    <w:rsid w:val="009D70EB"/>
    <w:rsid w:val="009D785B"/>
    <w:rsid w:val="009D7BB3"/>
    <w:rsid w:val="009E0E4B"/>
    <w:rsid w:val="009E1C52"/>
    <w:rsid w:val="009E20AD"/>
    <w:rsid w:val="009E22EC"/>
    <w:rsid w:val="009E2B29"/>
    <w:rsid w:val="009E2C5F"/>
    <w:rsid w:val="009E2E3D"/>
    <w:rsid w:val="009E304D"/>
    <w:rsid w:val="009E3795"/>
    <w:rsid w:val="009E407E"/>
    <w:rsid w:val="009E44AA"/>
    <w:rsid w:val="009E44BE"/>
    <w:rsid w:val="009E44F1"/>
    <w:rsid w:val="009E5357"/>
    <w:rsid w:val="009E64DA"/>
    <w:rsid w:val="009E6669"/>
    <w:rsid w:val="009E669D"/>
    <w:rsid w:val="009E6751"/>
    <w:rsid w:val="009E70B3"/>
    <w:rsid w:val="009E72DD"/>
    <w:rsid w:val="009F043E"/>
    <w:rsid w:val="009F17DD"/>
    <w:rsid w:val="009F1B39"/>
    <w:rsid w:val="009F1C01"/>
    <w:rsid w:val="009F281A"/>
    <w:rsid w:val="009F2AD6"/>
    <w:rsid w:val="009F2C6B"/>
    <w:rsid w:val="009F363F"/>
    <w:rsid w:val="009F41FE"/>
    <w:rsid w:val="009F4687"/>
    <w:rsid w:val="009F4A28"/>
    <w:rsid w:val="009F5A26"/>
    <w:rsid w:val="009F60B9"/>
    <w:rsid w:val="009F64F5"/>
    <w:rsid w:val="009F6788"/>
    <w:rsid w:val="009F6F0A"/>
    <w:rsid w:val="009F7017"/>
    <w:rsid w:val="009F7A79"/>
    <w:rsid w:val="009F7CF8"/>
    <w:rsid w:val="00A00A55"/>
    <w:rsid w:val="00A013E7"/>
    <w:rsid w:val="00A01C1F"/>
    <w:rsid w:val="00A0219A"/>
    <w:rsid w:val="00A0241E"/>
    <w:rsid w:val="00A024C5"/>
    <w:rsid w:val="00A02508"/>
    <w:rsid w:val="00A029ED"/>
    <w:rsid w:val="00A02D9F"/>
    <w:rsid w:val="00A02DC7"/>
    <w:rsid w:val="00A02E97"/>
    <w:rsid w:val="00A02ECB"/>
    <w:rsid w:val="00A03319"/>
    <w:rsid w:val="00A039B7"/>
    <w:rsid w:val="00A03A5A"/>
    <w:rsid w:val="00A03A81"/>
    <w:rsid w:val="00A03ED4"/>
    <w:rsid w:val="00A051B4"/>
    <w:rsid w:val="00A0549A"/>
    <w:rsid w:val="00A057B2"/>
    <w:rsid w:val="00A05BF4"/>
    <w:rsid w:val="00A05CAC"/>
    <w:rsid w:val="00A062EC"/>
    <w:rsid w:val="00A06330"/>
    <w:rsid w:val="00A0637B"/>
    <w:rsid w:val="00A06AE3"/>
    <w:rsid w:val="00A0700B"/>
    <w:rsid w:val="00A07C8F"/>
    <w:rsid w:val="00A07F7B"/>
    <w:rsid w:val="00A1039A"/>
    <w:rsid w:val="00A115DD"/>
    <w:rsid w:val="00A12183"/>
    <w:rsid w:val="00A12779"/>
    <w:rsid w:val="00A12AD4"/>
    <w:rsid w:val="00A13070"/>
    <w:rsid w:val="00A135BD"/>
    <w:rsid w:val="00A139E0"/>
    <w:rsid w:val="00A13C0A"/>
    <w:rsid w:val="00A13E64"/>
    <w:rsid w:val="00A140BE"/>
    <w:rsid w:val="00A145A2"/>
    <w:rsid w:val="00A15201"/>
    <w:rsid w:val="00A15E63"/>
    <w:rsid w:val="00A16465"/>
    <w:rsid w:val="00A16C28"/>
    <w:rsid w:val="00A17653"/>
    <w:rsid w:val="00A177BA"/>
    <w:rsid w:val="00A2014E"/>
    <w:rsid w:val="00A2170D"/>
    <w:rsid w:val="00A218A8"/>
    <w:rsid w:val="00A21BA1"/>
    <w:rsid w:val="00A22671"/>
    <w:rsid w:val="00A226FA"/>
    <w:rsid w:val="00A22BF4"/>
    <w:rsid w:val="00A232DA"/>
    <w:rsid w:val="00A23AAB"/>
    <w:rsid w:val="00A24126"/>
    <w:rsid w:val="00A24341"/>
    <w:rsid w:val="00A2437E"/>
    <w:rsid w:val="00A246F3"/>
    <w:rsid w:val="00A25169"/>
    <w:rsid w:val="00A25899"/>
    <w:rsid w:val="00A25F28"/>
    <w:rsid w:val="00A263C4"/>
    <w:rsid w:val="00A26846"/>
    <w:rsid w:val="00A26C32"/>
    <w:rsid w:val="00A26CEA"/>
    <w:rsid w:val="00A27023"/>
    <w:rsid w:val="00A27854"/>
    <w:rsid w:val="00A30DB0"/>
    <w:rsid w:val="00A310A2"/>
    <w:rsid w:val="00A31A93"/>
    <w:rsid w:val="00A32904"/>
    <w:rsid w:val="00A33C24"/>
    <w:rsid w:val="00A34189"/>
    <w:rsid w:val="00A353C0"/>
    <w:rsid w:val="00A36ABB"/>
    <w:rsid w:val="00A36DFF"/>
    <w:rsid w:val="00A3725A"/>
    <w:rsid w:val="00A3731C"/>
    <w:rsid w:val="00A37C6E"/>
    <w:rsid w:val="00A37FC9"/>
    <w:rsid w:val="00A40DD5"/>
    <w:rsid w:val="00A40E96"/>
    <w:rsid w:val="00A41948"/>
    <w:rsid w:val="00A42691"/>
    <w:rsid w:val="00A432C4"/>
    <w:rsid w:val="00A43A7D"/>
    <w:rsid w:val="00A44B9E"/>
    <w:rsid w:val="00A451DD"/>
    <w:rsid w:val="00A45735"/>
    <w:rsid w:val="00A458D4"/>
    <w:rsid w:val="00A45A57"/>
    <w:rsid w:val="00A45EB3"/>
    <w:rsid w:val="00A461DE"/>
    <w:rsid w:val="00A46285"/>
    <w:rsid w:val="00A466CD"/>
    <w:rsid w:val="00A46CAA"/>
    <w:rsid w:val="00A47351"/>
    <w:rsid w:val="00A47490"/>
    <w:rsid w:val="00A50A4C"/>
    <w:rsid w:val="00A52A64"/>
    <w:rsid w:val="00A5364C"/>
    <w:rsid w:val="00A53703"/>
    <w:rsid w:val="00A53FC1"/>
    <w:rsid w:val="00A54107"/>
    <w:rsid w:val="00A54633"/>
    <w:rsid w:val="00A54A1A"/>
    <w:rsid w:val="00A54FA7"/>
    <w:rsid w:val="00A5508E"/>
    <w:rsid w:val="00A55D08"/>
    <w:rsid w:val="00A566A3"/>
    <w:rsid w:val="00A568B0"/>
    <w:rsid w:val="00A56C9C"/>
    <w:rsid w:val="00A56EBF"/>
    <w:rsid w:val="00A57841"/>
    <w:rsid w:val="00A602CD"/>
    <w:rsid w:val="00A60463"/>
    <w:rsid w:val="00A6078C"/>
    <w:rsid w:val="00A61BB8"/>
    <w:rsid w:val="00A62181"/>
    <w:rsid w:val="00A62B06"/>
    <w:rsid w:val="00A630C4"/>
    <w:rsid w:val="00A636D2"/>
    <w:rsid w:val="00A63C24"/>
    <w:rsid w:val="00A653DA"/>
    <w:rsid w:val="00A65A01"/>
    <w:rsid w:val="00A65F14"/>
    <w:rsid w:val="00A661E9"/>
    <w:rsid w:val="00A66A9D"/>
    <w:rsid w:val="00A66B66"/>
    <w:rsid w:val="00A671A3"/>
    <w:rsid w:val="00A67332"/>
    <w:rsid w:val="00A67472"/>
    <w:rsid w:val="00A67663"/>
    <w:rsid w:val="00A67E7C"/>
    <w:rsid w:val="00A70030"/>
    <w:rsid w:val="00A70080"/>
    <w:rsid w:val="00A70398"/>
    <w:rsid w:val="00A70C9C"/>
    <w:rsid w:val="00A70E9C"/>
    <w:rsid w:val="00A70F12"/>
    <w:rsid w:val="00A71038"/>
    <w:rsid w:val="00A710F5"/>
    <w:rsid w:val="00A71228"/>
    <w:rsid w:val="00A72AE5"/>
    <w:rsid w:val="00A72C0D"/>
    <w:rsid w:val="00A72E1A"/>
    <w:rsid w:val="00A74393"/>
    <w:rsid w:val="00A744A5"/>
    <w:rsid w:val="00A74E35"/>
    <w:rsid w:val="00A7521C"/>
    <w:rsid w:val="00A755FC"/>
    <w:rsid w:val="00A75D63"/>
    <w:rsid w:val="00A7759A"/>
    <w:rsid w:val="00A77B49"/>
    <w:rsid w:val="00A802CC"/>
    <w:rsid w:val="00A80F78"/>
    <w:rsid w:val="00A81A55"/>
    <w:rsid w:val="00A824B3"/>
    <w:rsid w:val="00A82BB1"/>
    <w:rsid w:val="00A8316C"/>
    <w:rsid w:val="00A8339F"/>
    <w:rsid w:val="00A838B3"/>
    <w:rsid w:val="00A838BB"/>
    <w:rsid w:val="00A85ADC"/>
    <w:rsid w:val="00A85D42"/>
    <w:rsid w:val="00A85FCF"/>
    <w:rsid w:val="00A86B42"/>
    <w:rsid w:val="00A86FEE"/>
    <w:rsid w:val="00A87798"/>
    <w:rsid w:val="00A87B24"/>
    <w:rsid w:val="00A87CE1"/>
    <w:rsid w:val="00A90313"/>
    <w:rsid w:val="00A90FF0"/>
    <w:rsid w:val="00A914E3"/>
    <w:rsid w:val="00A91577"/>
    <w:rsid w:val="00A9159D"/>
    <w:rsid w:val="00A91BD7"/>
    <w:rsid w:val="00A94C0A"/>
    <w:rsid w:val="00A94D3F"/>
    <w:rsid w:val="00A957B0"/>
    <w:rsid w:val="00A969E0"/>
    <w:rsid w:val="00AA10AF"/>
    <w:rsid w:val="00AA1E27"/>
    <w:rsid w:val="00AA3245"/>
    <w:rsid w:val="00AA3CD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973"/>
    <w:rsid w:val="00AB4D07"/>
    <w:rsid w:val="00AB506F"/>
    <w:rsid w:val="00AB65BA"/>
    <w:rsid w:val="00AB65C7"/>
    <w:rsid w:val="00AB68D9"/>
    <w:rsid w:val="00AB7138"/>
    <w:rsid w:val="00AB737B"/>
    <w:rsid w:val="00AB760E"/>
    <w:rsid w:val="00AB7986"/>
    <w:rsid w:val="00AB7ADF"/>
    <w:rsid w:val="00AB7B9B"/>
    <w:rsid w:val="00AC016A"/>
    <w:rsid w:val="00AC11FD"/>
    <w:rsid w:val="00AC16F4"/>
    <w:rsid w:val="00AC2291"/>
    <w:rsid w:val="00AC2C96"/>
    <w:rsid w:val="00AC4704"/>
    <w:rsid w:val="00AC540A"/>
    <w:rsid w:val="00AC5811"/>
    <w:rsid w:val="00AC612C"/>
    <w:rsid w:val="00AC6B18"/>
    <w:rsid w:val="00AC6FDD"/>
    <w:rsid w:val="00AC7457"/>
    <w:rsid w:val="00AC74ED"/>
    <w:rsid w:val="00AC7A5F"/>
    <w:rsid w:val="00AC7C34"/>
    <w:rsid w:val="00AD0581"/>
    <w:rsid w:val="00AD06DA"/>
    <w:rsid w:val="00AD07F0"/>
    <w:rsid w:val="00AD0D22"/>
    <w:rsid w:val="00AD21C4"/>
    <w:rsid w:val="00AD21EE"/>
    <w:rsid w:val="00AD240A"/>
    <w:rsid w:val="00AD2E57"/>
    <w:rsid w:val="00AD4D31"/>
    <w:rsid w:val="00AD527E"/>
    <w:rsid w:val="00AD5EB2"/>
    <w:rsid w:val="00AD62AF"/>
    <w:rsid w:val="00AD6FFC"/>
    <w:rsid w:val="00AD7102"/>
    <w:rsid w:val="00AD7A16"/>
    <w:rsid w:val="00AD7CA1"/>
    <w:rsid w:val="00AE02E1"/>
    <w:rsid w:val="00AE0349"/>
    <w:rsid w:val="00AE0415"/>
    <w:rsid w:val="00AE0C1D"/>
    <w:rsid w:val="00AE10E7"/>
    <w:rsid w:val="00AE14B3"/>
    <w:rsid w:val="00AE19A4"/>
    <w:rsid w:val="00AE1C6E"/>
    <w:rsid w:val="00AE236D"/>
    <w:rsid w:val="00AE2540"/>
    <w:rsid w:val="00AE3CD9"/>
    <w:rsid w:val="00AE4766"/>
    <w:rsid w:val="00AE4BF8"/>
    <w:rsid w:val="00AE4ED2"/>
    <w:rsid w:val="00AE4FC4"/>
    <w:rsid w:val="00AE6016"/>
    <w:rsid w:val="00AE78AA"/>
    <w:rsid w:val="00AE7953"/>
    <w:rsid w:val="00AF0806"/>
    <w:rsid w:val="00AF11BD"/>
    <w:rsid w:val="00AF18B6"/>
    <w:rsid w:val="00AF1EA9"/>
    <w:rsid w:val="00AF1F40"/>
    <w:rsid w:val="00AF20CB"/>
    <w:rsid w:val="00AF26D0"/>
    <w:rsid w:val="00AF2FA0"/>
    <w:rsid w:val="00AF3788"/>
    <w:rsid w:val="00AF38E4"/>
    <w:rsid w:val="00AF45C6"/>
    <w:rsid w:val="00AF4C24"/>
    <w:rsid w:val="00AF4F6D"/>
    <w:rsid w:val="00AF501E"/>
    <w:rsid w:val="00AF502C"/>
    <w:rsid w:val="00AF5529"/>
    <w:rsid w:val="00AF5901"/>
    <w:rsid w:val="00AF5FF3"/>
    <w:rsid w:val="00AF62A6"/>
    <w:rsid w:val="00AF6581"/>
    <w:rsid w:val="00AF703F"/>
    <w:rsid w:val="00AF7F3A"/>
    <w:rsid w:val="00B003E6"/>
    <w:rsid w:val="00B00666"/>
    <w:rsid w:val="00B006CA"/>
    <w:rsid w:val="00B00EF1"/>
    <w:rsid w:val="00B00F17"/>
    <w:rsid w:val="00B0190B"/>
    <w:rsid w:val="00B01F83"/>
    <w:rsid w:val="00B0257F"/>
    <w:rsid w:val="00B0326E"/>
    <w:rsid w:val="00B04204"/>
    <w:rsid w:val="00B04AEB"/>
    <w:rsid w:val="00B051EA"/>
    <w:rsid w:val="00B054F3"/>
    <w:rsid w:val="00B0579B"/>
    <w:rsid w:val="00B06F76"/>
    <w:rsid w:val="00B07B10"/>
    <w:rsid w:val="00B12651"/>
    <w:rsid w:val="00B130B3"/>
    <w:rsid w:val="00B14444"/>
    <w:rsid w:val="00B16C99"/>
    <w:rsid w:val="00B173BA"/>
    <w:rsid w:val="00B17D59"/>
    <w:rsid w:val="00B2002C"/>
    <w:rsid w:val="00B201E6"/>
    <w:rsid w:val="00B20950"/>
    <w:rsid w:val="00B2141B"/>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2DE"/>
    <w:rsid w:val="00B31953"/>
    <w:rsid w:val="00B31BAF"/>
    <w:rsid w:val="00B31D04"/>
    <w:rsid w:val="00B32C49"/>
    <w:rsid w:val="00B33297"/>
    <w:rsid w:val="00B33316"/>
    <w:rsid w:val="00B3360C"/>
    <w:rsid w:val="00B33B77"/>
    <w:rsid w:val="00B34076"/>
    <w:rsid w:val="00B34ABA"/>
    <w:rsid w:val="00B368D0"/>
    <w:rsid w:val="00B36EE6"/>
    <w:rsid w:val="00B370F0"/>
    <w:rsid w:val="00B37152"/>
    <w:rsid w:val="00B37ED1"/>
    <w:rsid w:val="00B37F54"/>
    <w:rsid w:val="00B37F6E"/>
    <w:rsid w:val="00B40413"/>
    <w:rsid w:val="00B40D16"/>
    <w:rsid w:val="00B41944"/>
    <w:rsid w:val="00B41FBC"/>
    <w:rsid w:val="00B4262E"/>
    <w:rsid w:val="00B43E97"/>
    <w:rsid w:val="00B45625"/>
    <w:rsid w:val="00B458E2"/>
    <w:rsid w:val="00B45B48"/>
    <w:rsid w:val="00B46A66"/>
    <w:rsid w:val="00B471C6"/>
    <w:rsid w:val="00B4750C"/>
    <w:rsid w:val="00B525F1"/>
    <w:rsid w:val="00B52A40"/>
    <w:rsid w:val="00B5306F"/>
    <w:rsid w:val="00B53A26"/>
    <w:rsid w:val="00B54956"/>
    <w:rsid w:val="00B54DEB"/>
    <w:rsid w:val="00B5584B"/>
    <w:rsid w:val="00B55884"/>
    <w:rsid w:val="00B55DD6"/>
    <w:rsid w:val="00B562E8"/>
    <w:rsid w:val="00B5664B"/>
    <w:rsid w:val="00B575A4"/>
    <w:rsid w:val="00B6000B"/>
    <w:rsid w:val="00B6029A"/>
    <w:rsid w:val="00B60705"/>
    <w:rsid w:val="00B60BC2"/>
    <w:rsid w:val="00B622A0"/>
    <w:rsid w:val="00B62672"/>
    <w:rsid w:val="00B62E51"/>
    <w:rsid w:val="00B6302B"/>
    <w:rsid w:val="00B63B1E"/>
    <w:rsid w:val="00B64353"/>
    <w:rsid w:val="00B649CB"/>
    <w:rsid w:val="00B65884"/>
    <w:rsid w:val="00B65ADC"/>
    <w:rsid w:val="00B67308"/>
    <w:rsid w:val="00B67B46"/>
    <w:rsid w:val="00B67C25"/>
    <w:rsid w:val="00B67FD1"/>
    <w:rsid w:val="00B701DB"/>
    <w:rsid w:val="00B70590"/>
    <w:rsid w:val="00B71379"/>
    <w:rsid w:val="00B717D1"/>
    <w:rsid w:val="00B71D2F"/>
    <w:rsid w:val="00B720EB"/>
    <w:rsid w:val="00B721EB"/>
    <w:rsid w:val="00B72300"/>
    <w:rsid w:val="00B72370"/>
    <w:rsid w:val="00B723B4"/>
    <w:rsid w:val="00B73159"/>
    <w:rsid w:val="00B74307"/>
    <w:rsid w:val="00B74B1D"/>
    <w:rsid w:val="00B74C15"/>
    <w:rsid w:val="00B74C29"/>
    <w:rsid w:val="00B74D41"/>
    <w:rsid w:val="00B74E0C"/>
    <w:rsid w:val="00B760A3"/>
    <w:rsid w:val="00B765DE"/>
    <w:rsid w:val="00B766B1"/>
    <w:rsid w:val="00B76D4D"/>
    <w:rsid w:val="00B776DF"/>
    <w:rsid w:val="00B77A9A"/>
    <w:rsid w:val="00B80741"/>
    <w:rsid w:val="00B81A0F"/>
    <w:rsid w:val="00B81C00"/>
    <w:rsid w:val="00B82DCA"/>
    <w:rsid w:val="00B83A93"/>
    <w:rsid w:val="00B84B26"/>
    <w:rsid w:val="00B84C69"/>
    <w:rsid w:val="00B84DCF"/>
    <w:rsid w:val="00B86B05"/>
    <w:rsid w:val="00B86B7F"/>
    <w:rsid w:val="00B86F4D"/>
    <w:rsid w:val="00B874EC"/>
    <w:rsid w:val="00B900F7"/>
    <w:rsid w:val="00B90287"/>
    <w:rsid w:val="00B90F1C"/>
    <w:rsid w:val="00B91004"/>
    <w:rsid w:val="00B9122E"/>
    <w:rsid w:val="00B92635"/>
    <w:rsid w:val="00B92762"/>
    <w:rsid w:val="00B928E2"/>
    <w:rsid w:val="00B92F3F"/>
    <w:rsid w:val="00B930C9"/>
    <w:rsid w:val="00B9341E"/>
    <w:rsid w:val="00B94041"/>
    <w:rsid w:val="00B94444"/>
    <w:rsid w:val="00B9462E"/>
    <w:rsid w:val="00B94B26"/>
    <w:rsid w:val="00B95376"/>
    <w:rsid w:val="00BA132D"/>
    <w:rsid w:val="00BA3CC7"/>
    <w:rsid w:val="00BA418B"/>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14"/>
    <w:rsid w:val="00BB145F"/>
    <w:rsid w:val="00BB1556"/>
    <w:rsid w:val="00BB302A"/>
    <w:rsid w:val="00BB325F"/>
    <w:rsid w:val="00BB3BAC"/>
    <w:rsid w:val="00BB3C12"/>
    <w:rsid w:val="00BB5B30"/>
    <w:rsid w:val="00BB71CA"/>
    <w:rsid w:val="00BB7783"/>
    <w:rsid w:val="00BB7818"/>
    <w:rsid w:val="00BB7BBF"/>
    <w:rsid w:val="00BC0ACB"/>
    <w:rsid w:val="00BC0C5C"/>
    <w:rsid w:val="00BC0CF9"/>
    <w:rsid w:val="00BC1678"/>
    <w:rsid w:val="00BC2246"/>
    <w:rsid w:val="00BC276A"/>
    <w:rsid w:val="00BC2BDB"/>
    <w:rsid w:val="00BC3962"/>
    <w:rsid w:val="00BC3DEA"/>
    <w:rsid w:val="00BC4777"/>
    <w:rsid w:val="00BC4798"/>
    <w:rsid w:val="00BC4C4B"/>
    <w:rsid w:val="00BC4F7B"/>
    <w:rsid w:val="00BC56B9"/>
    <w:rsid w:val="00BC5EBC"/>
    <w:rsid w:val="00BC61E7"/>
    <w:rsid w:val="00BC7B0D"/>
    <w:rsid w:val="00BD004C"/>
    <w:rsid w:val="00BD1EF8"/>
    <w:rsid w:val="00BD2C82"/>
    <w:rsid w:val="00BD419F"/>
    <w:rsid w:val="00BD4226"/>
    <w:rsid w:val="00BD43C1"/>
    <w:rsid w:val="00BD45B5"/>
    <w:rsid w:val="00BD4E7C"/>
    <w:rsid w:val="00BD5418"/>
    <w:rsid w:val="00BD6442"/>
    <w:rsid w:val="00BD65F9"/>
    <w:rsid w:val="00BD6BE1"/>
    <w:rsid w:val="00BE1282"/>
    <w:rsid w:val="00BE16C7"/>
    <w:rsid w:val="00BE2248"/>
    <w:rsid w:val="00BE26AE"/>
    <w:rsid w:val="00BE2A41"/>
    <w:rsid w:val="00BE30ED"/>
    <w:rsid w:val="00BE30FA"/>
    <w:rsid w:val="00BE32E1"/>
    <w:rsid w:val="00BE352F"/>
    <w:rsid w:val="00BE3745"/>
    <w:rsid w:val="00BE3995"/>
    <w:rsid w:val="00BE4FE3"/>
    <w:rsid w:val="00BE5426"/>
    <w:rsid w:val="00BE68A0"/>
    <w:rsid w:val="00BE6BE4"/>
    <w:rsid w:val="00BE6CD5"/>
    <w:rsid w:val="00BE6D19"/>
    <w:rsid w:val="00BE7274"/>
    <w:rsid w:val="00BE78E5"/>
    <w:rsid w:val="00BE7AE7"/>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682F"/>
    <w:rsid w:val="00BF7285"/>
    <w:rsid w:val="00BF74FD"/>
    <w:rsid w:val="00C0018E"/>
    <w:rsid w:val="00C00646"/>
    <w:rsid w:val="00C01395"/>
    <w:rsid w:val="00C013A4"/>
    <w:rsid w:val="00C02814"/>
    <w:rsid w:val="00C02D91"/>
    <w:rsid w:val="00C033FD"/>
    <w:rsid w:val="00C035B3"/>
    <w:rsid w:val="00C0361A"/>
    <w:rsid w:val="00C03C17"/>
    <w:rsid w:val="00C05100"/>
    <w:rsid w:val="00C06B2D"/>
    <w:rsid w:val="00C06D21"/>
    <w:rsid w:val="00C06D95"/>
    <w:rsid w:val="00C06EA3"/>
    <w:rsid w:val="00C073B6"/>
    <w:rsid w:val="00C07AC2"/>
    <w:rsid w:val="00C104A5"/>
    <w:rsid w:val="00C10689"/>
    <w:rsid w:val="00C106A8"/>
    <w:rsid w:val="00C109A9"/>
    <w:rsid w:val="00C1197D"/>
    <w:rsid w:val="00C122E5"/>
    <w:rsid w:val="00C12A29"/>
    <w:rsid w:val="00C1354E"/>
    <w:rsid w:val="00C13788"/>
    <w:rsid w:val="00C13D05"/>
    <w:rsid w:val="00C1441F"/>
    <w:rsid w:val="00C14473"/>
    <w:rsid w:val="00C14514"/>
    <w:rsid w:val="00C150E5"/>
    <w:rsid w:val="00C158D8"/>
    <w:rsid w:val="00C16D75"/>
    <w:rsid w:val="00C1714E"/>
    <w:rsid w:val="00C20044"/>
    <w:rsid w:val="00C203BE"/>
    <w:rsid w:val="00C20E21"/>
    <w:rsid w:val="00C2132F"/>
    <w:rsid w:val="00C21E3E"/>
    <w:rsid w:val="00C221E7"/>
    <w:rsid w:val="00C22B21"/>
    <w:rsid w:val="00C22E5D"/>
    <w:rsid w:val="00C25544"/>
    <w:rsid w:val="00C2559A"/>
    <w:rsid w:val="00C25B71"/>
    <w:rsid w:val="00C26B34"/>
    <w:rsid w:val="00C271E2"/>
    <w:rsid w:val="00C27738"/>
    <w:rsid w:val="00C27828"/>
    <w:rsid w:val="00C27A19"/>
    <w:rsid w:val="00C306E2"/>
    <w:rsid w:val="00C3080F"/>
    <w:rsid w:val="00C332DB"/>
    <w:rsid w:val="00C33B75"/>
    <w:rsid w:val="00C342A7"/>
    <w:rsid w:val="00C35986"/>
    <w:rsid w:val="00C35BC1"/>
    <w:rsid w:val="00C36447"/>
    <w:rsid w:val="00C366EC"/>
    <w:rsid w:val="00C3746D"/>
    <w:rsid w:val="00C37B80"/>
    <w:rsid w:val="00C40271"/>
    <w:rsid w:val="00C4126E"/>
    <w:rsid w:val="00C417B5"/>
    <w:rsid w:val="00C429A0"/>
    <w:rsid w:val="00C42F61"/>
    <w:rsid w:val="00C42FD7"/>
    <w:rsid w:val="00C43652"/>
    <w:rsid w:val="00C43F2D"/>
    <w:rsid w:val="00C4416A"/>
    <w:rsid w:val="00C44735"/>
    <w:rsid w:val="00C44868"/>
    <w:rsid w:val="00C449A7"/>
    <w:rsid w:val="00C44DC4"/>
    <w:rsid w:val="00C45EEB"/>
    <w:rsid w:val="00C476B8"/>
    <w:rsid w:val="00C47A74"/>
    <w:rsid w:val="00C507DF"/>
    <w:rsid w:val="00C523F6"/>
    <w:rsid w:val="00C529A9"/>
    <w:rsid w:val="00C52A2A"/>
    <w:rsid w:val="00C534D8"/>
    <w:rsid w:val="00C53EDB"/>
    <w:rsid w:val="00C53F4A"/>
    <w:rsid w:val="00C55BE8"/>
    <w:rsid w:val="00C55D98"/>
    <w:rsid w:val="00C55DDB"/>
    <w:rsid w:val="00C6054D"/>
    <w:rsid w:val="00C60963"/>
    <w:rsid w:val="00C60BEA"/>
    <w:rsid w:val="00C61234"/>
    <w:rsid w:val="00C61261"/>
    <w:rsid w:val="00C619ED"/>
    <w:rsid w:val="00C62106"/>
    <w:rsid w:val="00C62820"/>
    <w:rsid w:val="00C64475"/>
    <w:rsid w:val="00C6465C"/>
    <w:rsid w:val="00C6504D"/>
    <w:rsid w:val="00C65674"/>
    <w:rsid w:val="00C67453"/>
    <w:rsid w:val="00C67BB7"/>
    <w:rsid w:val="00C67C05"/>
    <w:rsid w:val="00C71D79"/>
    <w:rsid w:val="00C72053"/>
    <w:rsid w:val="00C7212B"/>
    <w:rsid w:val="00C72219"/>
    <w:rsid w:val="00C724F9"/>
    <w:rsid w:val="00C727BB"/>
    <w:rsid w:val="00C7281C"/>
    <w:rsid w:val="00C73132"/>
    <w:rsid w:val="00C731E7"/>
    <w:rsid w:val="00C73633"/>
    <w:rsid w:val="00C73D9D"/>
    <w:rsid w:val="00C74082"/>
    <w:rsid w:val="00C74260"/>
    <w:rsid w:val="00C74C87"/>
    <w:rsid w:val="00C7607F"/>
    <w:rsid w:val="00C7619A"/>
    <w:rsid w:val="00C77000"/>
    <w:rsid w:val="00C7704F"/>
    <w:rsid w:val="00C77540"/>
    <w:rsid w:val="00C77AE3"/>
    <w:rsid w:val="00C77DAE"/>
    <w:rsid w:val="00C80F02"/>
    <w:rsid w:val="00C819E3"/>
    <w:rsid w:val="00C81FD2"/>
    <w:rsid w:val="00C82905"/>
    <w:rsid w:val="00C83636"/>
    <w:rsid w:val="00C83D61"/>
    <w:rsid w:val="00C847A1"/>
    <w:rsid w:val="00C849F5"/>
    <w:rsid w:val="00C84A7A"/>
    <w:rsid w:val="00C853B2"/>
    <w:rsid w:val="00C86AB9"/>
    <w:rsid w:val="00C87009"/>
    <w:rsid w:val="00C901F3"/>
    <w:rsid w:val="00C90927"/>
    <w:rsid w:val="00C90DB4"/>
    <w:rsid w:val="00C91214"/>
    <w:rsid w:val="00C91A2C"/>
    <w:rsid w:val="00C91B45"/>
    <w:rsid w:val="00C9247D"/>
    <w:rsid w:val="00C92B4E"/>
    <w:rsid w:val="00C92FBF"/>
    <w:rsid w:val="00C932A7"/>
    <w:rsid w:val="00C93A5A"/>
    <w:rsid w:val="00C9482A"/>
    <w:rsid w:val="00C94F2A"/>
    <w:rsid w:val="00C956F5"/>
    <w:rsid w:val="00C96167"/>
    <w:rsid w:val="00C97664"/>
    <w:rsid w:val="00C97AF5"/>
    <w:rsid w:val="00C97F26"/>
    <w:rsid w:val="00CA08A5"/>
    <w:rsid w:val="00CA1705"/>
    <w:rsid w:val="00CA1DA0"/>
    <w:rsid w:val="00CA1F98"/>
    <w:rsid w:val="00CA2144"/>
    <w:rsid w:val="00CA282F"/>
    <w:rsid w:val="00CA3AEB"/>
    <w:rsid w:val="00CA3D6D"/>
    <w:rsid w:val="00CA4546"/>
    <w:rsid w:val="00CA4D51"/>
    <w:rsid w:val="00CA5BE5"/>
    <w:rsid w:val="00CA5D95"/>
    <w:rsid w:val="00CA7ABA"/>
    <w:rsid w:val="00CA7E69"/>
    <w:rsid w:val="00CA7FB9"/>
    <w:rsid w:val="00CB01E4"/>
    <w:rsid w:val="00CB170C"/>
    <w:rsid w:val="00CB1F5E"/>
    <w:rsid w:val="00CB23A1"/>
    <w:rsid w:val="00CB36E6"/>
    <w:rsid w:val="00CB396F"/>
    <w:rsid w:val="00CB590D"/>
    <w:rsid w:val="00CB5E5D"/>
    <w:rsid w:val="00CB5FEC"/>
    <w:rsid w:val="00CB710E"/>
    <w:rsid w:val="00CB72EB"/>
    <w:rsid w:val="00CC0DBE"/>
    <w:rsid w:val="00CC0DE7"/>
    <w:rsid w:val="00CC122F"/>
    <w:rsid w:val="00CC203F"/>
    <w:rsid w:val="00CC20AD"/>
    <w:rsid w:val="00CC2C05"/>
    <w:rsid w:val="00CC2CC2"/>
    <w:rsid w:val="00CC30C6"/>
    <w:rsid w:val="00CC331F"/>
    <w:rsid w:val="00CC3EA4"/>
    <w:rsid w:val="00CC4083"/>
    <w:rsid w:val="00CC409D"/>
    <w:rsid w:val="00CC4153"/>
    <w:rsid w:val="00CC4331"/>
    <w:rsid w:val="00CC4924"/>
    <w:rsid w:val="00CC6002"/>
    <w:rsid w:val="00CC6213"/>
    <w:rsid w:val="00CC6774"/>
    <w:rsid w:val="00CC710E"/>
    <w:rsid w:val="00CC71D5"/>
    <w:rsid w:val="00CC7EB9"/>
    <w:rsid w:val="00CD0647"/>
    <w:rsid w:val="00CD0D5D"/>
    <w:rsid w:val="00CD0E3D"/>
    <w:rsid w:val="00CD18E1"/>
    <w:rsid w:val="00CD2C09"/>
    <w:rsid w:val="00CD320E"/>
    <w:rsid w:val="00CD4670"/>
    <w:rsid w:val="00CD473C"/>
    <w:rsid w:val="00CD4C96"/>
    <w:rsid w:val="00CD510C"/>
    <w:rsid w:val="00CD5203"/>
    <w:rsid w:val="00CD53DB"/>
    <w:rsid w:val="00CD54F6"/>
    <w:rsid w:val="00CD5845"/>
    <w:rsid w:val="00CD5BE3"/>
    <w:rsid w:val="00CD6FFC"/>
    <w:rsid w:val="00CD79E4"/>
    <w:rsid w:val="00CE0BA6"/>
    <w:rsid w:val="00CE2376"/>
    <w:rsid w:val="00CE275D"/>
    <w:rsid w:val="00CE38B6"/>
    <w:rsid w:val="00CE49A0"/>
    <w:rsid w:val="00CE4F6C"/>
    <w:rsid w:val="00CE50E4"/>
    <w:rsid w:val="00CE6259"/>
    <w:rsid w:val="00CE64E5"/>
    <w:rsid w:val="00CE66DF"/>
    <w:rsid w:val="00CE6BBB"/>
    <w:rsid w:val="00CE6CC0"/>
    <w:rsid w:val="00CE6E2E"/>
    <w:rsid w:val="00CE7281"/>
    <w:rsid w:val="00CE799B"/>
    <w:rsid w:val="00CE7D19"/>
    <w:rsid w:val="00CF03CB"/>
    <w:rsid w:val="00CF0A77"/>
    <w:rsid w:val="00CF10DA"/>
    <w:rsid w:val="00CF156C"/>
    <w:rsid w:val="00CF2527"/>
    <w:rsid w:val="00CF2539"/>
    <w:rsid w:val="00CF3A0E"/>
    <w:rsid w:val="00CF3A27"/>
    <w:rsid w:val="00CF415D"/>
    <w:rsid w:val="00CF4CA4"/>
    <w:rsid w:val="00CF5660"/>
    <w:rsid w:val="00CF5BDB"/>
    <w:rsid w:val="00CF5C85"/>
    <w:rsid w:val="00CF5D62"/>
    <w:rsid w:val="00CF7267"/>
    <w:rsid w:val="00CF789A"/>
    <w:rsid w:val="00CF7D01"/>
    <w:rsid w:val="00D00F9A"/>
    <w:rsid w:val="00D01FFF"/>
    <w:rsid w:val="00D02882"/>
    <w:rsid w:val="00D02D14"/>
    <w:rsid w:val="00D034E4"/>
    <w:rsid w:val="00D04ABA"/>
    <w:rsid w:val="00D04D91"/>
    <w:rsid w:val="00D05C5F"/>
    <w:rsid w:val="00D06059"/>
    <w:rsid w:val="00D068D2"/>
    <w:rsid w:val="00D06CF9"/>
    <w:rsid w:val="00D0788C"/>
    <w:rsid w:val="00D07F01"/>
    <w:rsid w:val="00D10983"/>
    <w:rsid w:val="00D11964"/>
    <w:rsid w:val="00D125B4"/>
    <w:rsid w:val="00D13F08"/>
    <w:rsid w:val="00D142D5"/>
    <w:rsid w:val="00D1450E"/>
    <w:rsid w:val="00D1451D"/>
    <w:rsid w:val="00D15058"/>
    <w:rsid w:val="00D15137"/>
    <w:rsid w:val="00D15846"/>
    <w:rsid w:val="00D16116"/>
    <w:rsid w:val="00D162E5"/>
    <w:rsid w:val="00D167CC"/>
    <w:rsid w:val="00D16C9B"/>
    <w:rsid w:val="00D16CF9"/>
    <w:rsid w:val="00D16F15"/>
    <w:rsid w:val="00D17322"/>
    <w:rsid w:val="00D17547"/>
    <w:rsid w:val="00D175B9"/>
    <w:rsid w:val="00D17A21"/>
    <w:rsid w:val="00D20D94"/>
    <w:rsid w:val="00D21303"/>
    <w:rsid w:val="00D214A0"/>
    <w:rsid w:val="00D21903"/>
    <w:rsid w:val="00D225E5"/>
    <w:rsid w:val="00D228C3"/>
    <w:rsid w:val="00D22B27"/>
    <w:rsid w:val="00D22B5A"/>
    <w:rsid w:val="00D236EB"/>
    <w:rsid w:val="00D24604"/>
    <w:rsid w:val="00D259F4"/>
    <w:rsid w:val="00D26322"/>
    <w:rsid w:val="00D26480"/>
    <w:rsid w:val="00D26D95"/>
    <w:rsid w:val="00D27055"/>
    <w:rsid w:val="00D27236"/>
    <w:rsid w:val="00D27F4B"/>
    <w:rsid w:val="00D305FA"/>
    <w:rsid w:val="00D314B4"/>
    <w:rsid w:val="00D3183A"/>
    <w:rsid w:val="00D31CE3"/>
    <w:rsid w:val="00D321EA"/>
    <w:rsid w:val="00D32C7D"/>
    <w:rsid w:val="00D32F3E"/>
    <w:rsid w:val="00D337B5"/>
    <w:rsid w:val="00D33EA1"/>
    <w:rsid w:val="00D34545"/>
    <w:rsid w:val="00D345DC"/>
    <w:rsid w:val="00D34AA6"/>
    <w:rsid w:val="00D35ED6"/>
    <w:rsid w:val="00D3611E"/>
    <w:rsid w:val="00D361E7"/>
    <w:rsid w:val="00D36B58"/>
    <w:rsid w:val="00D37C0B"/>
    <w:rsid w:val="00D40D11"/>
    <w:rsid w:val="00D40F98"/>
    <w:rsid w:val="00D41623"/>
    <w:rsid w:val="00D41DD9"/>
    <w:rsid w:val="00D4287D"/>
    <w:rsid w:val="00D42C22"/>
    <w:rsid w:val="00D42F18"/>
    <w:rsid w:val="00D43C9C"/>
    <w:rsid w:val="00D44823"/>
    <w:rsid w:val="00D44C8D"/>
    <w:rsid w:val="00D45326"/>
    <w:rsid w:val="00D455FA"/>
    <w:rsid w:val="00D4681C"/>
    <w:rsid w:val="00D4682F"/>
    <w:rsid w:val="00D469FD"/>
    <w:rsid w:val="00D47ECA"/>
    <w:rsid w:val="00D50487"/>
    <w:rsid w:val="00D50B1E"/>
    <w:rsid w:val="00D516B5"/>
    <w:rsid w:val="00D53B7C"/>
    <w:rsid w:val="00D54D41"/>
    <w:rsid w:val="00D54EE9"/>
    <w:rsid w:val="00D55CDD"/>
    <w:rsid w:val="00D55D85"/>
    <w:rsid w:val="00D5629C"/>
    <w:rsid w:val="00D56983"/>
    <w:rsid w:val="00D576B6"/>
    <w:rsid w:val="00D5776A"/>
    <w:rsid w:val="00D57AC0"/>
    <w:rsid w:val="00D601FE"/>
    <w:rsid w:val="00D6081B"/>
    <w:rsid w:val="00D609E1"/>
    <w:rsid w:val="00D61F4F"/>
    <w:rsid w:val="00D62AFA"/>
    <w:rsid w:val="00D62E94"/>
    <w:rsid w:val="00D62F74"/>
    <w:rsid w:val="00D6305E"/>
    <w:rsid w:val="00D638AF"/>
    <w:rsid w:val="00D63CDD"/>
    <w:rsid w:val="00D644F2"/>
    <w:rsid w:val="00D64871"/>
    <w:rsid w:val="00D649E8"/>
    <w:rsid w:val="00D64CBC"/>
    <w:rsid w:val="00D65BF8"/>
    <w:rsid w:val="00D65F6B"/>
    <w:rsid w:val="00D66CD2"/>
    <w:rsid w:val="00D676BD"/>
    <w:rsid w:val="00D6789B"/>
    <w:rsid w:val="00D67C16"/>
    <w:rsid w:val="00D7102B"/>
    <w:rsid w:val="00D71060"/>
    <w:rsid w:val="00D710B5"/>
    <w:rsid w:val="00D71B31"/>
    <w:rsid w:val="00D71DC9"/>
    <w:rsid w:val="00D727CA"/>
    <w:rsid w:val="00D72C99"/>
    <w:rsid w:val="00D7351F"/>
    <w:rsid w:val="00D740EB"/>
    <w:rsid w:val="00D74217"/>
    <w:rsid w:val="00D74499"/>
    <w:rsid w:val="00D7472F"/>
    <w:rsid w:val="00D747A4"/>
    <w:rsid w:val="00D74952"/>
    <w:rsid w:val="00D74F40"/>
    <w:rsid w:val="00D75D49"/>
    <w:rsid w:val="00D75F09"/>
    <w:rsid w:val="00D764E4"/>
    <w:rsid w:val="00D7672E"/>
    <w:rsid w:val="00D76D32"/>
    <w:rsid w:val="00D77037"/>
    <w:rsid w:val="00D772EF"/>
    <w:rsid w:val="00D77883"/>
    <w:rsid w:val="00D77BB0"/>
    <w:rsid w:val="00D77D97"/>
    <w:rsid w:val="00D80369"/>
    <w:rsid w:val="00D80CEF"/>
    <w:rsid w:val="00D814F0"/>
    <w:rsid w:val="00D81591"/>
    <w:rsid w:val="00D82342"/>
    <w:rsid w:val="00D82401"/>
    <w:rsid w:val="00D82F07"/>
    <w:rsid w:val="00D83343"/>
    <w:rsid w:val="00D8360A"/>
    <w:rsid w:val="00D83947"/>
    <w:rsid w:val="00D83FD4"/>
    <w:rsid w:val="00D84047"/>
    <w:rsid w:val="00D84950"/>
    <w:rsid w:val="00D84CC5"/>
    <w:rsid w:val="00D84D7E"/>
    <w:rsid w:val="00D8575E"/>
    <w:rsid w:val="00D85CB2"/>
    <w:rsid w:val="00D868D7"/>
    <w:rsid w:val="00D87C95"/>
    <w:rsid w:val="00D90355"/>
    <w:rsid w:val="00D90876"/>
    <w:rsid w:val="00D90A93"/>
    <w:rsid w:val="00D91099"/>
    <w:rsid w:val="00D9192B"/>
    <w:rsid w:val="00D9194B"/>
    <w:rsid w:val="00D91A71"/>
    <w:rsid w:val="00D9269C"/>
    <w:rsid w:val="00D92747"/>
    <w:rsid w:val="00D92BA3"/>
    <w:rsid w:val="00D934CF"/>
    <w:rsid w:val="00D93609"/>
    <w:rsid w:val="00D943CD"/>
    <w:rsid w:val="00D944C7"/>
    <w:rsid w:val="00D94BE8"/>
    <w:rsid w:val="00D95AEC"/>
    <w:rsid w:val="00D968D4"/>
    <w:rsid w:val="00D968F8"/>
    <w:rsid w:val="00D96A7A"/>
    <w:rsid w:val="00D9717E"/>
    <w:rsid w:val="00D97C4D"/>
    <w:rsid w:val="00D97CA7"/>
    <w:rsid w:val="00D97DAF"/>
    <w:rsid w:val="00DA0527"/>
    <w:rsid w:val="00DA054A"/>
    <w:rsid w:val="00DA07F7"/>
    <w:rsid w:val="00DA199C"/>
    <w:rsid w:val="00DA1C86"/>
    <w:rsid w:val="00DA2AB6"/>
    <w:rsid w:val="00DA2C97"/>
    <w:rsid w:val="00DA3B7D"/>
    <w:rsid w:val="00DA452F"/>
    <w:rsid w:val="00DA45D5"/>
    <w:rsid w:val="00DA5A68"/>
    <w:rsid w:val="00DA5CDA"/>
    <w:rsid w:val="00DA77AE"/>
    <w:rsid w:val="00DB000B"/>
    <w:rsid w:val="00DB0284"/>
    <w:rsid w:val="00DB0A4B"/>
    <w:rsid w:val="00DB0C21"/>
    <w:rsid w:val="00DB1A71"/>
    <w:rsid w:val="00DB28F2"/>
    <w:rsid w:val="00DB2A5A"/>
    <w:rsid w:val="00DB2C82"/>
    <w:rsid w:val="00DB35F8"/>
    <w:rsid w:val="00DB3CFA"/>
    <w:rsid w:val="00DB4A4B"/>
    <w:rsid w:val="00DB5278"/>
    <w:rsid w:val="00DB60B3"/>
    <w:rsid w:val="00DB6191"/>
    <w:rsid w:val="00DB6786"/>
    <w:rsid w:val="00DB68C9"/>
    <w:rsid w:val="00DB7CFE"/>
    <w:rsid w:val="00DC0069"/>
    <w:rsid w:val="00DC0624"/>
    <w:rsid w:val="00DC0AAF"/>
    <w:rsid w:val="00DC17C5"/>
    <w:rsid w:val="00DC1FD6"/>
    <w:rsid w:val="00DC21BA"/>
    <w:rsid w:val="00DC2669"/>
    <w:rsid w:val="00DC298E"/>
    <w:rsid w:val="00DC4575"/>
    <w:rsid w:val="00DC5000"/>
    <w:rsid w:val="00DC5960"/>
    <w:rsid w:val="00DC5B67"/>
    <w:rsid w:val="00DC5BD2"/>
    <w:rsid w:val="00DC69F7"/>
    <w:rsid w:val="00DC6EFA"/>
    <w:rsid w:val="00DC6F25"/>
    <w:rsid w:val="00DC7410"/>
    <w:rsid w:val="00DD1D1D"/>
    <w:rsid w:val="00DD2B96"/>
    <w:rsid w:val="00DD2E89"/>
    <w:rsid w:val="00DD30E2"/>
    <w:rsid w:val="00DD31C1"/>
    <w:rsid w:val="00DD3280"/>
    <w:rsid w:val="00DD32FD"/>
    <w:rsid w:val="00DD40DC"/>
    <w:rsid w:val="00DD4487"/>
    <w:rsid w:val="00DD46AC"/>
    <w:rsid w:val="00DD5028"/>
    <w:rsid w:val="00DD5650"/>
    <w:rsid w:val="00DD6158"/>
    <w:rsid w:val="00DD6288"/>
    <w:rsid w:val="00DD7EF8"/>
    <w:rsid w:val="00DE01B4"/>
    <w:rsid w:val="00DE050E"/>
    <w:rsid w:val="00DE1867"/>
    <w:rsid w:val="00DE1EDC"/>
    <w:rsid w:val="00DE2677"/>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5B2B"/>
    <w:rsid w:val="00DF6635"/>
    <w:rsid w:val="00DF6FE4"/>
    <w:rsid w:val="00DF7322"/>
    <w:rsid w:val="00E0029C"/>
    <w:rsid w:val="00E02B61"/>
    <w:rsid w:val="00E031DE"/>
    <w:rsid w:val="00E03854"/>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1EF6"/>
    <w:rsid w:val="00E12120"/>
    <w:rsid w:val="00E1236A"/>
    <w:rsid w:val="00E12D9A"/>
    <w:rsid w:val="00E13023"/>
    <w:rsid w:val="00E1381F"/>
    <w:rsid w:val="00E13A7C"/>
    <w:rsid w:val="00E14017"/>
    <w:rsid w:val="00E143BC"/>
    <w:rsid w:val="00E14DE0"/>
    <w:rsid w:val="00E152D1"/>
    <w:rsid w:val="00E15BFB"/>
    <w:rsid w:val="00E16208"/>
    <w:rsid w:val="00E163A3"/>
    <w:rsid w:val="00E16B16"/>
    <w:rsid w:val="00E16DD7"/>
    <w:rsid w:val="00E17FA1"/>
    <w:rsid w:val="00E2007E"/>
    <w:rsid w:val="00E213C2"/>
    <w:rsid w:val="00E21F3C"/>
    <w:rsid w:val="00E22F22"/>
    <w:rsid w:val="00E23D17"/>
    <w:rsid w:val="00E23E23"/>
    <w:rsid w:val="00E25875"/>
    <w:rsid w:val="00E26274"/>
    <w:rsid w:val="00E267DB"/>
    <w:rsid w:val="00E268DB"/>
    <w:rsid w:val="00E27154"/>
    <w:rsid w:val="00E27850"/>
    <w:rsid w:val="00E279DC"/>
    <w:rsid w:val="00E30028"/>
    <w:rsid w:val="00E30203"/>
    <w:rsid w:val="00E30A90"/>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1245"/>
    <w:rsid w:val="00E427B3"/>
    <w:rsid w:val="00E435BA"/>
    <w:rsid w:val="00E448B3"/>
    <w:rsid w:val="00E452B1"/>
    <w:rsid w:val="00E460CD"/>
    <w:rsid w:val="00E46681"/>
    <w:rsid w:val="00E478A4"/>
    <w:rsid w:val="00E50374"/>
    <w:rsid w:val="00E506A0"/>
    <w:rsid w:val="00E51721"/>
    <w:rsid w:val="00E51E1E"/>
    <w:rsid w:val="00E51F6C"/>
    <w:rsid w:val="00E52966"/>
    <w:rsid w:val="00E53204"/>
    <w:rsid w:val="00E556F8"/>
    <w:rsid w:val="00E55724"/>
    <w:rsid w:val="00E564C6"/>
    <w:rsid w:val="00E57ADC"/>
    <w:rsid w:val="00E6045A"/>
    <w:rsid w:val="00E6086C"/>
    <w:rsid w:val="00E613E8"/>
    <w:rsid w:val="00E61547"/>
    <w:rsid w:val="00E6170C"/>
    <w:rsid w:val="00E61D7B"/>
    <w:rsid w:val="00E62015"/>
    <w:rsid w:val="00E62B88"/>
    <w:rsid w:val="00E63476"/>
    <w:rsid w:val="00E63949"/>
    <w:rsid w:val="00E6455F"/>
    <w:rsid w:val="00E65A62"/>
    <w:rsid w:val="00E66A1C"/>
    <w:rsid w:val="00E672FB"/>
    <w:rsid w:val="00E67516"/>
    <w:rsid w:val="00E67BFA"/>
    <w:rsid w:val="00E67FE2"/>
    <w:rsid w:val="00E704F0"/>
    <w:rsid w:val="00E7060E"/>
    <w:rsid w:val="00E70C37"/>
    <w:rsid w:val="00E712AB"/>
    <w:rsid w:val="00E71502"/>
    <w:rsid w:val="00E71E4D"/>
    <w:rsid w:val="00E740D7"/>
    <w:rsid w:val="00E74305"/>
    <w:rsid w:val="00E747DF"/>
    <w:rsid w:val="00E75214"/>
    <w:rsid w:val="00E75B2C"/>
    <w:rsid w:val="00E75E67"/>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806"/>
    <w:rsid w:val="00E85DA9"/>
    <w:rsid w:val="00E86781"/>
    <w:rsid w:val="00E868FC"/>
    <w:rsid w:val="00E86933"/>
    <w:rsid w:val="00E87302"/>
    <w:rsid w:val="00E90C1B"/>
    <w:rsid w:val="00E91DED"/>
    <w:rsid w:val="00E92728"/>
    <w:rsid w:val="00E931B4"/>
    <w:rsid w:val="00E93792"/>
    <w:rsid w:val="00E946FA"/>
    <w:rsid w:val="00E9513E"/>
    <w:rsid w:val="00E95C7E"/>
    <w:rsid w:val="00E97407"/>
    <w:rsid w:val="00E97853"/>
    <w:rsid w:val="00E97E5F"/>
    <w:rsid w:val="00EA064E"/>
    <w:rsid w:val="00EA1BFA"/>
    <w:rsid w:val="00EA1F7A"/>
    <w:rsid w:val="00EA20C1"/>
    <w:rsid w:val="00EA229D"/>
    <w:rsid w:val="00EA2731"/>
    <w:rsid w:val="00EA2C98"/>
    <w:rsid w:val="00EA2CF7"/>
    <w:rsid w:val="00EA313C"/>
    <w:rsid w:val="00EA3592"/>
    <w:rsid w:val="00EA37F4"/>
    <w:rsid w:val="00EA39E8"/>
    <w:rsid w:val="00EA4383"/>
    <w:rsid w:val="00EA4CE4"/>
    <w:rsid w:val="00EA528B"/>
    <w:rsid w:val="00EA54E4"/>
    <w:rsid w:val="00EA59BD"/>
    <w:rsid w:val="00EA5A9C"/>
    <w:rsid w:val="00EA6196"/>
    <w:rsid w:val="00EA6439"/>
    <w:rsid w:val="00EA6599"/>
    <w:rsid w:val="00EA6678"/>
    <w:rsid w:val="00EA6B9D"/>
    <w:rsid w:val="00EB002E"/>
    <w:rsid w:val="00EB07E0"/>
    <w:rsid w:val="00EB0EC0"/>
    <w:rsid w:val="00EB1465"/>
    <w:rsid w:val="00EB2408"/>
    <w:rsid w:val="00EB2409"/>
    <w:rsid w:val="00EB25B1"/>
    <w:rsid w:val="00EB25C9"/>
    <w:rsid w:val="00EB3BEB"/>
    <w:rsid w:val="00EB436A"/>
    <w:rsid w:val="00EB4825"/>
    <w:rsid w:val="00EB484D"/>
    <w:rsid w:val="00EB4B78"/>
    <w:rsid w:val="00EB4F1F"/>
    <w:rsid w:val="00EB52F7"/>
    <w:rsid w:val="00EB58D8"/>
    <w:rsid w:val="00EB592B"/>
    <w:rsid w:val="00EB5F72"/>
    <w:rsid w:val="00EB62A9"/>
    <w:rsid w:val="00EB67FB"/>
    <w:rsid w:val="00EB68A0"/>
    <w:rsid w:val="00EB6FBC"/>
    <w:rsid w:val="00EC0592"/>
    <w:rsid w:val="00EC08C5"/>
    <w:rsid w:val="00EC0B4D"/>
    <w:rsid w:val="00EC0BE0"/>
    <w:rsid w:val="00EC18DB"/>
    <w:rsid w:val="00EC2168"/>
    <w:rsid w:val="00EC21D2"/>
    <w:rsid w:val="00EC297F"/>
    <w:rsid w:val="00EC31AB"/>
    <w:rsid w:val="00EC3E46"/>
    <w:rsid w:val="00EC490A"/>
    <w:rsid w:val="00EC5246"/>
    <w:rsid w:val="00EC5BD5"/>
    <w:rsid w:val="00EC5DAF"/>
    <w:rsid w:val="00EC6005"/>
    <w:rsid w:val="00EC618A"/>
    <w:rsid w:val="00EC654D"/>
    <w:rsid w:val="00EC6573"/>
    <w:rsid w:val="00EC6635"/>
    <w:rsid w:val="00EC6EBB"/>
    <w:rsid w:val="00EC754E"/>
    <w:rsid w:val="00EC783B"/>
    <w:rsid w:val="00ED0674"/>
    <w:rsid w:val="00ED101F"/>
    <w:rsid w:val="00ED13C1"/>
    <w:rsid w:val="00ED17C1"/>
    <w:rsid w:val="00ED190B"/>
    <w:rsid w:val="00ED2205"/>
    <w:rsid w:val="00ED2818"/>
    <w:rsid w:val="00ED2AC7"/>
    <w:rsid w:val="00ED2F18"/>
    <w:rsid w:val="00ED3431"/>
    <w:rsid w:val="00ED366B"/>
    <w:rsid w:val="00ED3916"/>
    <w:rsid w:val="00ED48FE"/>
    <w:rsid w:val="00ED56C0"/>
    <w:rsid w:val="00ED5E62"/>
    <w:rsid w:val="00EE0A96"/>
    <w:rsid w:val="00EE10B4"/>
    <w:rsid w:val="00EE11A5"/>
    <w:rsid w:val="00EE14DB"/>
    <w:rsid w:val="00EE1773"/>
    <w:rsid w:val="00EE1FA6"/>
    <w:rsid w:val="00EE20F9"/>
    <w:rsid w:val="00EE2EBD"/>
    <w:rsid w:val="00EE3440"/>
    <w:rsid w:val="00EE39FC"/>
    <w:rsid w:val="00EE3DBB"/>
    <w:rsid w:val="00EE4425"/>
    <w:rsid w:val="00EE4C32"/>
    <w:rsid w:val="00EE4FD4"/>
    <w:rsid w:val="00EE50F9"/>
    <w:rsid w:val="00EE5C94"/>
    <w:rsid w:val="00EE694E"/>
    <w:rsid w:val="00EE7E95"/>
    <w:rsid w:val="00EF0583"/>
    <w:rsid w:val="00EF082C"/>
    <w:rsid w:val="00EF08A3"/>
    <w:rsid w:val="00EF0B6A"/>
    <w:rsid w:val="00EF1675"/>
    <w:rsid w:val="00EF195F"/>
    <w:rsid w:val="00EF1B83"/>
    <w:rsid w:val="00EF1DBF"/>
    <w:rsid w:val="00EF1DEB"/>
    <w:rsid w:val="00EF202A"/>
    <w:rsid w:val="00EF219B"/>
    <w:rsid w:val="00EF21AA"/>
    <w:rsid w:val="00EF249E"/>
    <w:rsid w:val="00EF2643"/>
    <w:rsid w:val="00EF3E65"/>
    <w:rsid w:val="00EF4776"/>
    <w:rsid w:val="00EF4B22"/>
    <w:rsid w:val="00EF55D5"/>
    <w:rsid w:val="00EF5692"/>
    <w:rsid w:val="00EF58F1"/>
    <w:rsid w:val="00EF62AC"/>
    <w:rsid w:val="00EF62FE"/>
    <w:rsid w:val="00EF679E"/>
    <w:rsid w:val="00EF6F86"/>
    <w:rsid w:val="00EF7693"/>
    <w:rsid w:val="00F0081E"/>
    <w:rsid w:val="00F00C63"/>
    <w:rsid w:val="00F01392"/>
    <w:rsid w:val="00F02090"/>
    <w:rsid w:val="00F02862"/>
    <w:rsid w:val="00F02DEF"/>
    <w:rsid w:val="00F02EAE"/>
    <w:rsid w:val="00F034FD"/>
    <w:rsid w:val="00F03C75"/>
    <w:rsid w:val="00F04374"/>
    <w:rsid w:val="00F04ABC"/>
    <w:rsid w:val="00F05198"/>
    <w:rsid w:val="00F05280"/>
    <w:rsid w:val="00F059B5"/>
    <w:rsid w:val="00F059E9"/>
    <w:rsid w:val="00F05D7D"/>
    <w:rsid w:val="00F0610B"/>
    <w:rsid w:val="00F067FF"/>
    <w:rsid w:val="00F07796"/>
    <w:rsid w:val="00F1090A"/>
    <w:rsid w:val="00F118F9"/>
    <w:rsid w:val="00F124AC"/>
    <w:rsid w:val="00F12729"/>
    <w:rsid w:val="00F12A4B"/>
    <w:rsid w:val="00F1302E"/>
    <w:rsid w:val="00F1373F"/>
    <w:rsid w:val="00F1424E"/>
    <w:rsid w:val="00F142D8"/>
    <w:rsid w:val="00F14790"/>
    <w:rsid w:val="00F14B05"/>
    <w:rsid w:val="00F158D0"/>
    <w:rsid w:val="00F15E6F"/>
    <w:rsid w:val="00F1696E"/>
    <w:rsid w:val="00F17BEF"/>
    <w:rsid w:val="00F17BFD"/>
    <w:rsid w:val="00F17FA1"/>
    <w:rsid w:val="00F20599"/>
    <w:rsid w:val="00F2185C"/>
    <w:rsid w:val="00F21FAC"/>
    <w:rsid w:val="00F230A4"/>
    <w:rsid w:val="00F230DA"/>
    <w:rsid w:val="00F231C2"/>
    <w:rsid w:val="00F257C3"/>
    <w:rsid w:val="00F2773B"/>
    <w:rsid w:val="00F2798A"/>
    <w:rsid w:val="00F3072A"/>
    <w:rsid w:val="00F32C6C"/>
    <w:rsid w:val="00F32FF9"/>
    <w:rsid w:val="00F33499"/>
    <w:rsid w:val="00F33593"/>
    <w:rsid w:val="00F340AB"/>
    <w:rsid w:val="00F350FC"/>
    <w:rsid w:val="00F35715"/>
    <w:rsid w:val="00F359CC"/>
    <w:rsid w:val="00F36091"/>
    <w:rsid w:val="00F36340"/>
    <w:rsid w:val="00F36B2E"/>
    <w:rsid w:val="00F36FBC"/>
    <w:rsid w:val="00F372EF"/>
    <w:rsid w:val="00F37D55"/>
    <w:rsid w:val="00F37FF0"/>
    <w:rsid w:val="00F40618"/>
    <w:rsid w:val="00F40CDD"/>
    <w:rsid w:val="00F40EBB"/>
    <w:rsid w:val="00F413DB"/>
    <w:rsid w:val="00F41AC2"/>
    <w:rsid w:val="00F4210F"/>
    <w:rsid w:val="00F436A6"/>
    <w:rsid w:val="00F43D68"/>
    <w:rsid w:val="00F44185"/>
    <w:rsid w:val="00F4444F"/>
    <w:rsid w:val="00F447D1"/>
    <w:rsid w:val="00F44E4C"/>
    <w:rsid w:val="00F45442"/>
    <w:rsid w:val="00F45467"/>
    <w:rsid w:val="00F4579B"/>
    <w:rsid w:val="00F464F2"/>
    <w:rsid w:val="00F465F6"/>
    <w:rsid w:val="00F46B0F"/>
    <w:rsid w:val="00F4781A"/>
    <w:rsid w:val="00F47D6B"/>
    <w:rsid w:val="00F505BC"/>
    <w:rsid w:val="00F50957"/>
    <w:rsid w:val="00F50A3A"/>
    <w:rsid w:val="00F50A79"/>
    <w:rsid w:val="00F50AF2"/>
    <w:rsid w:val="00F51E66"/>
    <w:rsid w:val="00F52D5C"/>
    <w:rsid w:val="00F53DF0"/>
    <w:rsid w:val="00F54003"/>
    <w:rsid w:val="00F54A3D"/>
    <w:rsid w:val="00F54EAB"/>
    <w:rsid w:val="00F555CF"/>
    <w:rsid w:val="00F563D0"/>
    <w:rsid w:val="00F5754A"/>
    <w:rsid w:val="00F57F5F"/>
    <w:rsid w:val="00F6039D"/>
    <w:rsid w:val="00F6081B"/>
    <w:rsid w:val="00F610F2"/>
    <w:rsid w:val="00F61356"/>
    <w:rsid w:val="00F6179A"/>
    <w:rsid w:val="00F6313F"/>
    <w:rsid w:val="00F636F5"/>
    <w:rsid w:val="00F63E2F"/>
    <w:rsid w:val="00F667C9"/>
    <w:rsid w:val="00F66F1E"/>
    <w:rsid w:val="00F67126"/>
    <w:rsid w:val="00F6787C"/>
    <w:rsid w:val="00F67D1B"/>
    <w:rsid w:val="00F70C12"/>
    <w:rsid w:val="00F7120F"/>
    <w:rsid w:val="00F71572"/>
    <w:rsid w:val="00F71664"/>
    <w:rsid w:val="00F71B31"/>
    <w:rsid w:val="00F72181"/>
    <w:rsid w:val="00F72275"/>
    <w:rsid w:val="00F7230F"/>
    <w:rsid w:val="00F72362"/>
    <w:rsid w:val="00F73634"/>
    <w:rsid w:val="00F73AD0"/>
    <w:rsid w:val="00F74265"/>
    <w:rsid w:val="00F743C5"/>
    <w:rsid w:val="00F7469E"/>
    <w:rsid w:val="00F7492E"/>
    <w:rsid w:val="00F74DBC"/>
    <w:rsid w:val="00F751ED"/>
    <w:rsid w:val="00F76C7D"/>
    <w:rsid w:val="00F80976"/>
    <w:rsid w:val="00F80B4B"/>
    <w:rsid w:val="00F81178"/>
    <w:rsid w:val="00F811BA"/>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16D"/>
    <w:rsid w:val="00F913B0"/>
    <w:rsid w:val="00F9160E"/>
    <w:rsid w:val="00F91E37"/>
    <w:rsid w:val="00F91EA6"/>
    <w:rsid w:val="00F92ED4"/>
    <w:rsid w:val="00F9319E"/>
    <w:rsid w:val="00F935F3"/>
    <w:rsid w:val="00F9378D"/>
    <w:rsid w:val="00F937CC"/>
    <w:rsid w:val="00F94525"/>
    <w:rsid w:val="00F94770"/>
    <w:rsid w:val="00F949FF"/>
    <w:rsid w:val="00F9598E"/>
    <w:rsid w:val="00F95EAE"/>
    <w:rsid w:val="00F96B32"/>
    <w:rsid w:val="00F96C0C"/>
    <w:rsid w:val="00F972E1"/>
    <w:rsid w:val="00F975C9"/>
    <w:rsid w:val="00F97C01"/>
    <w:rsid w:val="00FA0066"/>
    <w:rsid w:val="00FA0579"/>
    <w:rsid w:val="00FA0A51"/>
    <w:rsid w:val="00FA158F"/>
    <w:rsid w:val="00FA271D"/>
    <w:rsid w:val="00FA2D29"/>
    <w:rsid w:val="00FA2F09"/>
    <w:rsid w:val="00FA2FB5"/>
    <w:rsid w:val="00FA4269"/>
    <w:rsid w:val="00FA4416"/>
    <w:rsid w:val="00FA4775"/>
    <w:rsid w:val="00FA48E7"/>
    <w:rsid w:val="00FA4F72"/>
    <w:rsid w:val="00FA52F9"/>
    <w:rsid w:val="00FA56C0"/>
    <w:rsid w:val="00FA59B1"/>
    <w:rsid w:val="00FA681B"/>
    <w:rsid w:val="00FA6F52"/>
    <w:rsid w:val="00FA702D"/>
    <w:rsid w:val="00FA760E"/>
    <w:rsid w:val="00FA7B46"/>
    <w:rsid w:val="00FA7B82"/>
    <w:rsid w:val="00FA7F3D"/>
    <w:rsid w:val="00FB0599"/>
    <w:rsid w:val="00FB05E1"/>
    <w:rsid w:val="00FB05E8"/>
    <w:rsid w:val="00FB2074"/>
    <w:rsid w:val="00FB2A50"/>
    <w:rsid w:val="00FB2B9B"/>
    <w:rsid w:val="00FB2BD2"/>
    <w:rsid w:val="00FB3E31"/>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B47"/>
    <w:rsid w:val="00FC1F7F"/>
    <w:rsid w:val="00FC2AED"/>
    <w:rsid w:val="00FC4012"/>
    <w:rsid w:val="00FC401F"/>
    <w:rsid w:val="00FC47E3"/>
    <w:rsid w:val="00FC50B4"/>
    <w:rsid w:val="00FC67EF"/>
    <w:rsid w:val="00FD0299"/>
    <w:rsid w:val="00FD05AE"/>
    <w:rsid w:val="00FD0BB9"/>
    <w:rsid w:val="00FD1612"/>
    <w:rsid w:val="00FD2302"/>
    <w:rsid w:val="00FD30F4"/>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E705A"/>
    <w:rsid w:val="00FE7457"/>
    <w:rsid w:val="00FF0238"/>
    <w:rsid w:val="00FF0D11"/>
    <w:rsid w:val="00FF0FBA"/>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793"/>
    <w:rsid w:val="00FF5AF8"/>
    <w:rsid w:val="00FF5CC0"/>
    <w:rsid w:val="00FF63A1"/>
    <w:rsid w:val="00FF6446"/>
    <w:rsid w:val="00FF64F5"/>
    <w:rsid w:val="00FF70CE"/>
    <w:rsid w:val="00FF7B7F"/>
    <w:rsid w:val="00FF7C66"/>
    <w:rsid w:val="01ED3ACA"/>
    <w:rsid w:val="03845A19"/>
    <w:rsid w:val="0A440716"/>
    <w:rsid w:val="1C514ACA"/>
    <w:rsid w:val="1DFC6D00"/>
    <w:rsid w:val="1F4F21F4"/>
    <w:rsid w:val="1F7C0467"/>
    <w:rsid w:val="27FB5D19"/>
    <w:rsid w:val="2B3D19A3"/>
    <w:rsid w:val="2FFFBA67"/>
    <w:rsid w:val="37FF82A9"/>
    <w:rsid w:val="3BB7EE3E"/>
    <w:rsid w:val="3DE7A3FD"/>
    <w:rsid w:val="3F4B337C"/>
    <w:rsid w:val="3FEFC8C9"/>
    <w:rsid w:val="42A06606"/>
    <w:rsid w:val="43E47871"/>
    <w:rsid w:val="443F493E"/>
    <w:rsid w:val="4EEFFE0E"/>
    <w:rsid w:val="4FF0CCF2"/>
    <w:rsid w:val="50696FF7"/>
    <w:rsid w:val="5499A094"/>
    <w:rsid w:val="577D0D0F"/>
    <w:rsid w:val="57DF2922"/>
    <w:rsid w:val="5FD72C06"/>
    <w:rsid w:val="5FDE9F60"/>
    <w:rsid w:val="5FFC3904"/>
    <w:rsid w:val="667F2939"/>
    <w:rsid w:val="677D9333"/>
    <w:rsid w:val="67C4A7ED"/>
    <w:rsid w:val="6AFB0268"/>
    <w:rsid w:val="6B7C1826"/>
    <w:rsid w:val="6C6FADCF"/>
    <w:rsid w:val="6E91D6ED"/>
    <w:rsid w:val="6EFF1E6B"/>
    <w:rsid w:val="6F87924A"/>
    <w:rsid w:val="766B8964"/>
    <w:rsid w:val="78CE1618"/>
    <w:rsid w:val="7B7F3E07"/>
    <w:rsid w:val="7BF2D18B"/>
    <w:rsid w:val="7BFC8CFB"/>
    <w:rsid w:val="7DCB92A4"/>
    <w:rsid w:val="7EDE75E8"/>
    <w:rsid w:val="7F7EC718"/>
    <w:rsid w:val="7FAF3013"/>
    <w:rsid w:val="7FC75C20"/>
    <w:rsid w:val="7FF7481D"/>
    <w:rsid w:val="7FF98C5D"/>
    <w:rsid w:val="7FFDB71F"/>
    <w:rsid w:val="7FFFDB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v:textbox inset="5.85pt,.7pt,5.85pt,.7pt"/>
    </o:shapedefaults>
    <o:shapelayout v:ext="edit">
      <o:idmap v:ext="edit" data="1"/>
    </o:shapelayout>
  </w:shapeDefaults>
  <w:decimalSymbol w:val="."/>
  <w:listSeparator w:val=","/>
  <w14:docId w14:val="2EABD552"/>
  <w15:docId w15:val="{1E28DC74-11A3-4EA7-9DF5-C23DFEC21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20"/>
      <w:jc w:val="both"/>
      <w:textAlignment w:val="baseline"/>
    </w:pPr>
    <w:rPr>
      <w:rFonts w:ascii="Arial" w:eastAsia="Times New Roman" w:hAnsi="Arial" w:cs="Times New Roman"/>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basedOn w:val="TableNormal"/>
    <w:uiPriority w:val="3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eastAsia="zh-CN"/>
    </w:rPr>
  </w:style>
  <w:style w:type="character" w:customStyle="1" w:styleId="Heading2Char">
    <w:name w:val="Heading 2 Char"/>
    <w:basedOn w:val="DefaultParagraphFont"/>
    <w:link w:val="Heading2"/>
    <w:qFormat/>
    <w:rPr>
      <w:rFonts w:ascii="Arial" w:eastAsia="Times New Roman" w:hAnsi="Arial" w:cs="Arial"/>
      <w:sz w:val="32"/>
      <w:szCs w:val="32"/>
      <w:lang w:val="en-GB" w:eastAsia="zh-CN"/>
    </w:rPr>
  </w:style>
  <w:style w:type="character" w:customStyle="1" w:styleId="Heading3Char">
    <w:name w:val="Heading 3 Char"/>
    <w:basedOn w:val="DefaultParagraphFont"/>
    <w:link w:val="Heading3"/>
    <w:qFormat/>
    <w:rPr>
      <w:rFonts w:ascii="Arial" w:eastAsia="Times New Roman" w:hAnsi="Arial" w:cs="Arial"/>
      <w:sz w:val="28"/>
      <w:szCs w:val="28"/>
      <w:lang w:val="en-GB" w:eastAsia="zh-CN"/>
    </w:rPr>
  </w:style>
  <w:style w:type="character" w:customStyle="1" w:styleId="Heading4Char">
    <w:name w:val="Heading 4 Char"/>
    <w:basedOn w:val="DefaultParagraphFont"/>
    <w:link w:val="Heading4"/>
    <w:qFormat/>
    <w:rPr>
      <w:rFonts w:ascii="Arial" w:eastAsia="Times New Roman" w:hAnsi="Arial" w:cs="Arial"/>
      <w:sz w:val="24"/>
      <w:szCs w:val="24"/>
      <w:lang w:val="en-GB" w:eastAsia="zh-CN"/>
    </w:rPr>
  </w:style>
  <w:style w:type="character" w:customStyle="1" w:styleId="Heading5Char">
    <w:name w:val="Heading 5 Char"/>
    <w:basedOn w:val="DefaultParagraphFont"/>
    <w:link w:val="Heading5"/>
    <w:qFormat/>
    <w:rPr>
      <w:rFonts w:ascii="Arial" w:eastAsia="Times New Roman" w:hAnsi="Arial" w:cs="Arial"/>
      <w:sz w:val="22"/>
      <w:szCs w:val="22"/>
      <w:lang w:val="en-GB" w:eastAsia="zh-CN"/>
    </w:rPr>
  </w:style>
  <w:style w:type="character" w:customStyle="1" w:styleId="Heading6Char">
    <w:name w:val="Heading 6 Char"/>
    <w:basedOn w:val="DefaultParagraphFont"/>
    <w:link w:val="Heading6"/>
    <w:qFormat/>
    <w:rPr>
      <w:rFonts w:ascii="Arial" w:eastAsia="Times New Roman" w:hAnsi="Arial" w:cs="Arial"/>
      <w:lang w:val="en-GB" w:eastAsia="zh-CN"/>
    </w:rPr>
  </w:style>
  <w:style w:type="character" w:customStyle="1" w:styleId="Heading7Char">
    <w:name w:val="Heading 7 Char"/>
    <w:basedOn w:val="DefaultParagraphFont"/>
    <w:link w:val="Heading7"/>
    <w:qFormat/>
    <w:rPr>
      <w:rFonts w:ascii="Arial" w:eastAsia="Times New Roman" w:hAnsi="Arial" w:cs="Arial"/>
      <w:lang w:val="en-GB" w:eastAsia="zh-CN"/>
    </w:rPr>
  </w:style>
  <w:style w:type="character" w:customStyle="1" w:styleId="Heading8Char">
    <w:name w:val="Heading 8 Char"/>
    <w:basedOn w:val="DefaultParagraphFont"/>
    <w:link w:val="Heading8"/>
    <w:qFormat/>
    <w:rPr>
      <w:rFonts w:ascii="Arial" w:eastAsia="Times New Roman" w:hAnsi="Arial" w:cs="Arial"/>
      <w:lang w:val="en-GB" w:eastAsia="zh-CN"/>
    </w:rPr>
  </w:style>
  <w:style w:type="character" w:customStyle="1" w:styleId="Heading9Char">
    <w:name w:val="Heading 9 Char"/>
    <w:basedOn w:val="DefaultParagraphFont"/>
    <w:link w:val="Heading9"/>
    <w:qFormat/>
    <w:rPr>
      <w:rFonts w:ascii="Arial" w:eastAsia="Times New Roman" w:hAnsi="Arial" w:cs="Arial"/>
      <w:lang w:val="en-GB" w:eastAsia="zh-CN"/>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rPr>
  </w:style>
  <w:style w:type="paragraph" w:customStyle="1" w:styleId="2">
    <w:name w:val="修订2"/>
    <w:hidden/>
    <w:uiPriority w:val="99"/>
    <w:semiHidden/>
    <w:qFormat/>
    <w:rPr>
      <w:rFonts w:ascii="Arial" w:eastAsia="Times New Roman" w:hAnsi="Arial" w:cs="Times New Roman"/>
      <w:lang w:val="en-GB"/>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rPr>
  </w:style>
  <w:style w:type="paragraph" w:customStyle="1" w:styleId="4">
    <w:name w:val="修订4"/>
    <w:hidden/>
    <w:uiPriority w:val="99"/>
    <w:unhideWhenUsed/>
    <w:qFormat/>
    <w:rPr>
      <w:rFonts w:ascii="Arial" w:eastAsia="Times New Roman" w:hAnsi="Arial" w:cs="Times New Roman"/>
      <w:lang w:val="en-GB"/>
    </w:rPr>
  </w:style>
  <w:style w:type="paragraph" w:customStyle="1" w:styleId="5">
    <w:name w:val="修订5"/>
    <w:hidden/>
    <w:uiPriority w:val="99"/>
    <w:semiHidden/>
    <w:qFormat/>
    <w:rPr>
      <w:rFonts w:ascii="Arial" w:eastAsia="Times New Roman" w:hAnsi="Arial" w:cs="Times New Roman"/>
      <w:lang w:val="en-GB"/>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rPr>
  </w:style>
  <w:style w:type="paragraph" w:styleId="ListParagraph">
    <w:name w:val="List Paragraph"/>
    <w:basedOn w:val="Normal"/>
    <w:link w:val="ListParagraphChar"/>
    <w:uiPriority w:val="34"/>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 w:type="character" w:customStyle="1" w:styleId="ListParagraphChar">
    <w:name w:val="List Paragraph Char"/>
    <w:link w:val="ListParagraph"/>
    <w:uiPriority w:val="34"/>
    <w:qFormat/>
    <w:rPr>
      <w:rFonts w:ascii="Arial" w:eastAsia="Times New Roman" w:hAnsi="Arial" w:cs="Times New Roman"/>
      <w:lang w:val="en-GB" w:eastAsia="zh-CN"/>
    </w:rPr>
  </w:style>
  <w:style w:type="table" w:customStyle="1" w:styleId="TableGrid3">
    <w:name w:val="TableGrid3"/>
    <w:basedOn w:val="TableNormal"/>
    <w:uiPriority w:val="99"/>
    <w:qFormat/>
    <w:rPr>
      <w:rFonts w:ascii="Times New Roman" w:eastAsia="Batang" w:hAnsi="Times New Roman" w:cs="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
    <w:name w:val="TableGrid4"/>
    <w:basedOn w:val="TableNormal"/>
    <w:uiPriority w:val="99"/>
    <w:qFormat/>
    <w:rPr>
      <w:rFonts w:ascii="Times New Roman" w:eastAsia="Batang" w:hAnsi="Times New Roman" w:cs="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RCoverPage">
    <w:name w:val="CR Cover Page"/>
    <w:pPr>
      <w:spacing w:after="120"/>
    </w:pPr>
    <w:rPr>
      <w:rFonts w:ascii="Arial" w:eastAsia="MS Mincho" w:hAnsi="Arial" w:cs="Times New Roman"/>
      <w:lang w:val="en-GB" w:eastAsia="en-US"/>
    </w:rPr>
  </w:style>
  <w:style w:type="paragraph" w:customStyle="1" w:styleId="bullet">
    <w:name w:val="bullet"/>
    <w:basedOn w:val="Normal"/>
    <w:link w:val="bullet0"/>
    <w:qFormat/>
    <w:pPr>
      <w:numPr>
        <w:numId w:val="4"/>
      </w:numPr>
      <w:overflowPunct/>
      <w:autoSpaceDE/>
      <w:autoSpaceDN/>
      <w:adjustRightInd/>
      <w:snapToGrid w:val="0"/>
      <w:spacing w:after="100" w:afterAutospacing="1"/>
      <w:textAlignment w:val="auto"/>
    </w:pPr>
    <w:rPr>
      <w:rFonts w:ascii="Century" w:eastAsia="MS Gothic" w:hAnsi="Century"/>
      <w:sz w:val="24"/>
      <w:lang w:eastAsia="ja-JP"/>
    </w:rPr>
  </w:style>
  <w:style w:type="character" w:customStyle="1" w:styleId="bullet0">
    <w:name w:val="bullet (文字)"/>
    <w:link w:val="bullet"/>
    <w:locked/>
    <w:rPr>
      <w:rFonts w:ascii="Century" w:eastAsia="MS Gothic" w:hAnsi="Century" w:cs="Times New Roman"/>
      <w:sz w:val="24"/>
      <w:lang w:val="en-GB" w:eastAsia="ja-JP"/>
    </w:rPr>
  </w:style>
  <w:style w:type="paragraph" w:customStyle="1" w:styleId="0Maintext">
    <w:name w:val="0 Main text"/>
    <w:basedOn w:val="Normal"/>
    <w:link w:val="0MaintextChar"/>
    <w:qFormat/>
    <w:pPr>
      <w:overflowPunct/>
      <w:autoSpaceDE/>
      <w:autoSpaceDN/>
      <w:adjustRightInd/>
      <w:spacing w:beforeLines="50" w:before="50" w:after="100" w:afterAutospacing="1" w:line="288" w:lineRule="auto"/>
      <w:ind w:firstLine="360"/>
      <w:textAlignment w:val="auto"/>
    </w:pPr>
    <w:rPr>
      <w:rFonts w:ascii="Times New Roman" w:hAnsi="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paragraph" w:styleId="Revision">
    <w:name w:val="Revision"/>
    <w:hidden/>
    <w:uiPriority w:val="99"/>
    <w:semiHidden/>
    <w:rsid w:val="00E75E67"/>
    <w:rPr>
      <w:rFonts w:ascii="Arial" w:eastAsia="Times New Roman"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www.3gpp.org/ftp/tsg_ran/WG1_RL1/TSGR1_121/Docs/R1-2503572.zip" TargetMode="External"/><Relationship Id="rId39" Type="http://schemas.openxmlformats.org/officeDocument/2006/relationships/hyperlink" Target="https://www.3gpp.org/ftp/tsg_ran/WG1_RL1/TSGR1_121/Docs/R1-2504143.zip" TargetMode="External"/><Relationship Id="rId21" Type="http://schemas.openxmlformats.org/officeDocument/2006/relationships/hyperlink" Target="https://www.3gpp.org/ftp/tsg_ran/WG1_RL1/TSGR1_121/Docs/R1-2503317.zip" TargetMode="External"/><Relationship Id="rId34" Type="http://schemas.openxmlformats.org/officeDocument/2006/relationships/hyperlink" Target="https://www.3gpp.org/ftp/tsg_ran/WG1_RL1/TSGR1_121/Docs/R1-2504017.zip" TargetMode="External"/><Relationship Id="rId42" Type="http://schemas.openxmlformats.org/officeDocument/2006/relationships/hyperlink" Target="https://www.3gpp.org/ftp/tsg_ran/WG1_RL1/TSGR1_121/Docs/R1-2504249.zip" TargetMode="External"/><Relationship Id="rId47" Type="http://schemas.openxmlformats.org/officeDocument/2006/relationships/hyperlink" Target="https://www.3gpp.org/ftp/tsg_ran/WG1_RL1/TSGR1_121/Docs/R1-2504507.zip" TargetMode="External"/><Relationship Id="rId50" Type="http://schemas.openxmlformats.org/officeDocument/2006/relationships/image" Target="media/image11.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3gpp.org/ftp/tsg_ran/WG1_RL1/TSGR1_121/Docs/R1-2503837.zip" TargetMode="External"/><Relationship Id="rId11" Type="http://schemas.openxmlformats.org/officeDocument/2006/relationships/image" Target="media/image4.png"/><Relationship Id="rId24" Type="http://schemas.openxmlformats.org/officeDocument/2006/relationships/hyperlink" Target="https://www.3gpp.org/ftp/tsg_ran/WG1_RL1/TSGR1_121/Docs/R1-2503418.zip" TargetMode="External"/><Relationship Id="rId32" Type="http://schemas.openxmlformats.org/officeDocument/2006/relationships/hyperlink" Target="https://www.3gpp.org/ftp/tsg_ran/WG1_RL1/TSGR1_121/Docs/R1-2503974.zip" TargetMode="External"/><Relationship Id="rId37" Type="http://schemas.openxmlformats.org/officeDocument/2006/relationships/hyperlink" Target="https://www.3gpp.org/ftp/tsg_ran/WG1_RL1/TSGR1_121/Docs/R1-2504052.zip" TargetMode="External"/><Relationship Id="rId40" Type="http://schemas.openxmlformats.org/officeDocument/2006/relationships/hyperlink" Target="https://www.3gpp.org/ftp/tsg_ran/WG1_RL1/TSGR1_121/Docs/R1-2504178.zip" TargetMode="External"/><Relationship Id="rId45" Type="http://schemas.openxmlformats.org/officeDocument/2006/relationships/hyperlink" Target="https://www.3gpp.org/ftp/tsg_ran/WG1_RL1/TSGR1_121/Docs/R1-2504400.zip"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s://www.3gpp.org/ftp/tsg_ran/WG1_RL1/TSGR1_121/Docs/R1-2503235.zip" TargetMode="External"/><Relationship Id="rId31" Type="http://schemas.openxmlformats.org/officeDocument/2006/relationships/hyperlink" Target="https://www.3gpp.org/ftp/tsg_ran/WG1_RL1/TSGR1_121/Docs/R1-2503888.zip" TargetMode="External"/><Relationship Id="rId44" Type="http://schemas.openxmlformats.org/officeDocument/2006/relationships/hyperlink" Target="https://www.3gpp.org/ftp/tsg_ran/WG1_RL1/TSGR1_121/Docs/R1-2504327.zip"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0.png"/><Relationship Id="rId22" Type="http://schemas.openxmlformats.org/officeDocument/2006/relationships/hyperlink" Target="https://www.3gpp.org/ftp/tsg_ran/WG1_RL1/TSGR1_121/Docs/R1-2503367.zip" TargetMode="External"/><Relationship Id="rId27" Type="http://schemas.openxmlformats.org/officeDocument/2006/relationships/hyperlink" Target="https://www.3gpp.org/ftp/tsg_ran/WG1_RL1/TSGR1_121/Docs/R1-2503716.zip" TargetMode="External"/><Relationship Id="rId30" Type="http://schemas.openxmlformats.org/officeDocument/2006/relationships/hyperlink" Target="https://www.3gpp.org/ftp/tsg_ran/WG1_RL1/TSGR1_121/Docs/R1-2503867.zip" TargetMode="External"/><Relationship Id="rId35" Type="http://schemas.openxmlformats.org/officeDocument/2006/relationships/hyperlink" Target="https://www.3gpp.org/ftp/tsg_ran/WG1_RL1/TSGR1_121/Docs/R1-2504032.zip" TargetMode="External"/><Relationship Id="rId43" Type="http://schemas.openxmlformats.org/officeDocument/2006/relationships/hyperlink" Target="https://www.3gpp.org/ftp/tsg_ran/WG1_RL1/TSGR1_121/Docs/R1-2504264.zip" TargetMode="External"/><Relationship Id="rId48" Type="http://schemas.openxmlformats.org/officeDocument/2006/relationships/hyperlink" Target="https://www.3gpp.org/ftp/tsg_ran/WG1_RL1/TSGR1_121/Docs/R1-2504547.zip" TargetMode="External"/><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www.3gpp.org/ftp/tsg_ran/WG1_RL1/TSGR1_121/Docs/R1-2503521.zip" TargetMode="External"/><Relationship Id="rId33" Type="http://schemas.openxmlformats.org/officeDocument/2006/relationships/hyperlink" Target="https://www.3gpp.org/ftp/tsg_ran/WG1_RL1/TSGR1_121/Docs/R1-2504000.zip" TargetMode="External"/><Relationship Id="rId38" Type="http://schemas.openxmlformats.org/officeDocument/2006/relationships/hyperlink" Target="https://www.3gpp.org/ftp/tsg_ran/WG1_RL1/TSGR1_121/Docs/R1-2504101.zip" TargetMode="External"/><Relationship Id="rId46" Type="http://schemas.openxmlformats.org/officeDocument/2006/relationships/hyperlink" Target="https://www.3gpp.org/ftp/tsg_ran/WG1_RL1/TSGR1_121/Docs/R1-2504468.zip" TargetMode="External"/><Relationship Id="rId20" Type="http://schemas.openxmlformats.org/officeDocument/2006/relationships/hyperlink" Target="https://www.3gpp.org/ftp/tsg_ran/WG1_RL1/TSGR1_121/Docs/R1-2503269.zip" TargetMode="External"/><Relationship Id="rId41" Type="http://schemas.openxmlformats.org/officeDocument/2006/relationships/hyperlink" Target="https://www.3gpp.org/ftp/tsg_ran/WG1_RL1/TSGR1_121/Docs/R1-2504194.zip"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3gpp.org/ftp/tsg_ran/WG1_RL1/TSGR1_121/Docs/R1-2503414.zip" TargetMode="External"/><Relationship Id="rId28" Type="http://schemas.openxmlformats.org/officeDocument/2006/relationships/hyperlink" Target="https://www.3gpp.org/ftp/tsg_ran/WG1_RL1/TSGR1_121/Docs/R1-2503799.zip" TargetMode="External"/><Relationship Id="rId36" Type="http://schemas.openxmlformats.org/officeDocument/2006/relationships/hyperlink" Target="https://www.3gpp.org/ftp/tsg_ran/WG1_RL1/TSGR1_121/Docs/R1-2504038.zip" TargetMode="External"/><Relationship Id="rId49" Type="http://schemas.openxmlformats.org/officeDocument/2006/relationships/hyperlink" Target="https://www.3gpp.org/ftp/tsg_ran/WG1_RL1/TSGR1_121/Docs/R1-2504604.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18</TotalTime>
  <Pages>41</Pages>
  <Words>15243</Words>
  <Characters>83432</Characters>
  <Application>Microsoft Office Word</Application>
  <DocSecurity>0</DocSecurity>
  <Lines>695</Lines>
  <Paragraphs>196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98479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18</cp:revision>
  <dcterms:created xsi:type="dcterms:W3CDTF">2025-05-20T08:48:00Z</dcterms:created>
  <dcterms:modified xsi:type="dcterms:W3CDTF">2025-05-20T08:56:00Z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